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A5FC9" w14:textId="03C4F55B" w:rsidR="0074206F" w:rsidRDefault="0074206F" w:rsidP="0074206F">
      <w:pPr>
        <w:pStyle w:val="CRCoverPage"/>
        <w:tabs>
          <w:tab w:val="right" w:pos="9639"/>
        </w:tabs>
        <w:spacing w:after="0"/>
        <w:rPr>
          <w:rFonts w:ascii="Times New Roman" w:hAnsi="Times New Roman"/>
          <w:b/>
          <w:i/>
          <w:sz w:val="24"/>
          <w:szCs w:val="18"/>
          <w:lang w:val="en-US"/>
        </w:rPr>
      </w:pPr>
      <w:bookmarkStart w:id="0" w:name="_Toc502932909"/>
      <w:bookmarkStart w:id="1" w:name="OLE_LINK260"/>
      <w:bookmarkStart w:id="2" w:name="OLE_LINK87"/>
      <w:r>
        <w:rPr>
          <w:rFonts w:ascii="Times New Roman" w:hAnsi="Times New Roman"/>
          <w:b/>
          <w:noProof/>
          <w:sz w:val="24"/>
        </w:rPr>
        <w:t>3GPP TSG-RAN WG4 Meeting #115</w:t>
      </w:r>
      <w:r>
        <w:rPr>
          <w:rFonts w:ascii="Times New Roman" w:hAnsi="Times New Roman"/>
          <w:b/>
          <w:i/>
          <w:sz w:val="28"/>
        </w:rPr>
        <w:tab/>
      </w:r>
      <w:r>
        <w:rPr>
          <w:rFonts w:ascii="Times New Roman" w:hAnsi="Times New Roman"/>
          <w:b/>
          <w:sz w:val="24"/>
          <w:szCs w:val="18"/>
          <w:lang w:val="en-US" w:eastAsia="zh-CN"/>
        </w:rPr>
        <w:t>R4-</w:t>
      </w:r>
      <w:r>
        <w:rPr>
          <w:lang w:val="en-US"/>
        </w:rPr>
        <w:t xml:space="preserve"> </w:t>
      </w:r>
      <w:bookmarkStart w:id="3" w:name="OLE_LINK311"/>
      <w:r w:rsidR="0068274D" w:rsidRPr="0068274D">
        <w:rPr>
          <w:rFonts w:ascii="Times New Roman" w:hAnsi="Times New Roman"/>
          <w:b/>
          <w:sz w:val="24"/>
          <w:szCs w:val="18"/>
          <w:lang w:val="en-US" w:eastAsia="zh-CN"/>
        </w:rPr>
        <w:t>2507703</w:t>
      </w:r>
      <w:bookmarkEnd w:id="3"/>
    </w:p>
    <w:bookmarkEnd w:id="1"/>
    <w:p w14:paraId="3FF96588" w14:textId="77777777" w:rsidR="0074206F" w:rsidRDefault="0074206F" w:rsidP="0074206F">
      <w:pPr>
        <w:pStyle w:val="CRCoverPage"/>
        <w:outlineLvl w:val="0"/>
        <w:rPr>
          <w:rFonts w:ascii="Times New Roman" w:hAnsi="Times New Roman"/>
          <w:b/>
          <w:noProof/>
          <w:sz w:val="24"/>
        </w:rPr>
      </w:pPr>
      <w:r>
        <w:rPr>
          <w:rFonts w:ascii="Times New Roman" w:hAnsi="Times New Roman"/>
          <w:b/>
          <w:noProof/>
          <w:sz w:val="24"/>
        </w:rPr>
        <w:t>Malta, MT, 19th – 23rd May, 2025</w:t>
      </w:r>
      <w:bookmarkEnd w:id="2"/>
    </w:p>
    <w:p w14:paraId="35A60DA7" w14:textId="48744E99" w:rsidR="00571C34" w:rsidRPr="00FD6DCD" w:rsidRDefault="00571C34">
      <w:pPr>
        <w:pStyle w:val="af3"/>
        <w:tabs>
          <w:tab w:val="left" w:pos="2155"/>
        </w:tabs>
        <w:spacing w:after="120"/>
        <w:ind w:left="2610" w:hanging="2610"/>
        <w:jc w:val="both"/>
        <w:rPr>
          <w:rFonts w:ascii="Times New Roman" w:hAnsi="Times New Roman"/>
          <w:sz w:val="24"/>
          <w:szCs w:val="24"/>
          <w:lang w:val="en-US" w:eastAsia="zh-CN"/>
        </w:rPr>
      </w:pPr>
      <w:r w:rsidRPr="00FD6DCD">
        <w:rPr>
          <w:rFonts w:ascii="Times New Roman" w:hAnsi="Times New Roman"/>
          <w:sz w:val="24"/>
          <w:szCs w:val="24"/>
          <w:lang w:eastAsia="zh-CN"/>
        </w:rPr>
        <w:t>Agenda Item:</w:t>
      </w:r>
      <w:r w:rsidRPr="00FD6DCD">
        <w:rPr>
          <w:rFonts w:ascii="Times New Roman" w:hAnsi="Times New Roman"/>
          <w:sz w:val="24"/>
          <w:szCs w:val="24"/>
          <w:lang w:eastAsia="zh-CN"/>
        </w:rPr>
        <w:tab/>
      </w:r>
      <w:r w:rsidR="00FD6DCD">
        <w:rPr>
          <w:rFonts w:ascii="Times New Roman" w:hAnsi="Times New Roman"/>
          <w:b w:val="0"/>
          <w:sz w:val="24"/>
          <w:szCs w:val="24"/>
          <w:lang w:val="en-US" w:eastAsia="zh-CN"/>
        </w:rPr>
        <w:t>7</w:t>
      </w:r>
      <w:r w:rsidR="002C2EA4" w:rsidRPr="00FD6DCD">
        <w:rPr>
          <w:rFonts w:ascii="Times New Roman" w:hAnsi="Times New Roman"/>
          <w:b w:val="0"/>
          <w:sz w:val="24"/>
          <w:szCs w:val="24"/>
          <w:lang w:val="en-US" w:eastAsia="zh-CN"/>
        </w:rPr>
        <w:t>.</w:t>
      </w:r>
      <w:r w:rsidR="008B0629">
        <w:rPr>
          <w:rFonts w:ascii="Times New Roman" w:hAnsi="Times New Roman"/>
          <w:b w:val="0"/>
          <w:sz w:val="24"/>
          <w:szCs w:val="24"/>
          <w:lang w:val="en-US" w:eastAsia="zh-CN"/>
        </w:rPr>
        <w:t>10</w:t>
      </w:r>
      <w:r w:rsidR="002C2EA4" w:rsidRPr="00FD6DCD">
        <w:rPr>
          <w:rFonts w:ascii="Times New Roman" w:hAnsi="Times New Roman"/>
          <w:b w:val="0"/>
          <w:sz w:val="24"/>
          <w:szCs w:val="24"/>
          <w:lang w:val="en-US" w:eastAsia="zh-CN"/>
        </w:rPr>
        <w:t>.</w:t>
      </w:r>
      <w:r w:rsidR="0068274D">
        <w:rPr>
          <w:rFonts w:ascii="Times New Roman" w:hAnsi="Times New Roman"/>
          <w:b w:val="0"/>
          <w:sz w:val="24"/>
          <w:szCs w:val="24"/>
          <w:lang w:val="en-US" w:eastAsia="zh-CN"/>
        </w:rPr>
        <w:t>3</w:t>
      </w:r>
      <w:r w:rsidR="00844C57" w:rsidRPr="00FD6DCD">
        <w:rPr>
          <w:rFonts w:ascii="Times New Roman" w:hAnsi="Times New Roman"/>
          <w:b w:val="0"/>
          <w:sz w:val="24"/>
          <w:szCs w:val="24"/>
          <w:lang w:val="en-US" w:eastAsia="zh-CN"/>
        </w:rPr>
        <w:t>.</w:t>
      </w:r>
      <w:r w:rsidR="006F4AA5" w:rsidRPr="00FD6DCD">
        <w:rPr>
          <w:rFonts w:ascii="Times New Roman" w:hAnsi="Times New Roman"/>
          <w:b w:val="0"/>
          <w:sz w:val="24"/>
          <w:szCs w:val="24"/>
          <w:lang w:val="en-US" w:eastAsia="zh-CN"/>
        </w:rPr>
        <w:t>3</w:t>
      </w:r>
      <w:r w:rsidR="00327351" w:rsidRPr="00FD6DCD">
        <w:rPr>
          <w:rFonts w:ascii="Times New Roman" w:hAnsi="Times New Roman"/>
          <w:b w:val="0"/>
          <w:sz w:val="24"/>
          <w:szCs w:val="24"/>
          <w:lang w:val="en-US" w:eastAsia="zh-CN"/>
        </w:rPr>
        <w:t>.1</w:t>
      </w:r>
    </w:p>
    <w:p w14:paraId="3E668893" w14:textId="77777777" w:rsidR="00571C34" w:rsidRPr="00FD6DCD" w:rsidRDefault="00571C34">
      <w:pPr>
        <w:pStyle w:val="af3"/>
        <w:tabs>
          <w:tab w:val="left" w:pos="2165"/>
        </w:tabs>
        <w:spacing w:after="120"/>
        <w:ind w:left="2127" w:hanging="2127"/>
        <w:jc w:val="both"/>
        <w:rPr>
          <w:rFonts w:ascii="Times New Roman" w:hAnsi="Times New Roman"/>
          <w:sz w:val="24"/>
          <w:szCs w:val="24"/>
          <w:lang w:val="en-US" w:eastAsia="zh-CN"/>
        </w:rPr>
      </w:pPr>
      <w:r w:rsidRPr="00FD6DCD">
        <w:rPr>
          <w:rFonts w:ascii="Times New Roman" w:hAnsi="Times New Roman"/>
          <w:sz w:val="24"/>
          <w:szCs w:val="24"/>
          <w:lang w:eastAsia="zh-CN"/>
        </w:rPr>
        <w:t>Source:</w:t>
      </w:r>
      <w:r w:rsidRPr="00FD6DCD">
        <w:rPr>
          <w:rFonts w:ascii="Times New Roman" w:hAnsi="Times New Roman"/>
          <w:sz w:val="24"/>
          <w:szCs w:val="24"/>
          <w:lang w:eastAsia="zh-CN"/>
        </w:rPr>
        <w:tab/>
      </w:r>
      <w:r w:rsidR="00BF0B29" w:rsidRPr="00FD6DCD">
        <w:rPr>
          <w:rFonts w:ascii="Times New Roman" w:hAnsi="Times New Roman"/>
          <w:b w:val="0"/>
          <w:sz w:val="24"/>
          <w:szCs w:val="24"/>
          <w:lang w:eastAsia="zh-CN"/>
        </w:rPr>
        <w:t>MediaTek Inc.</w:t>
      </w:r>
    </w:p>
    <w:p w14:paraId="7E923F1F" w14:textId="54AC6FF4" w:rsidR="00571C34" w:rsidRPr="00FD6DCD" w:rsidRDefault="00571C34">
      <w:pPr>
        <w:pStyle w:val="af3"/>
        <w:spacing w:after="120"/>
        <w:ind w:left="2127" w:hanging="2127"/>
        <w:jc w:val="both"/>
        <w:rPr>
          <w:rFonts w:ascii="Times New Roman" w:hAnsi="Times New Roman"/>
          <w:b w:val="0"/>
          <w:lang w:val="en-US" w:eastAsia="zh-CN"/>
        </w:rPr>
      </w:pPr>
      <w:r w:rsidRPr="00FD6DCD">
        <w:rPr>
          <w:rFonts w:ascii="Times New Roman" w:hAnsi="Times New Roman"/>
          <w:sz w:val="24"/>
          <w:szCs w:val="24"/>
          <w:lang w:val="en-US" w:eastAsia="zh-CN"/>
        </w:rPr>
        <w:t>Title:</w:t>
      </w:r>
      <w:r w:rsidRPr="00FD6DCD">
        <w:rPr>
          <w:rFonts w:ascii="Times New Roman" w:hAnsi="Times New Roman"/>
          <w:sz w:val="24"/>
          <w:szCs w:val="24"/>
          <w:lang w:val="en-US" w:eastAsia="zh-CN"/>
        </w:rPr>
        <w:tab/>
      </w:r>
      <w:bookmarkStart w:id="4" w:name="OLE_LINK5"/>
      <w:bookmarkStart w:id="5" w:name="OLE_LINK438"/>
      <w:bookmarkStart w:id="6" w:name="OLE_LINK437"/>
      <w:r w:rsidR="00BB4ACA" w:rsidRPr="00FD6DCD">
        <w:rPr>
          <w:rFonts w:ascii="Times New Roman" w:hAnsi="Times New Roman"/>
          <w:b w:val="0"/>
          <w:bCs/>
          <w:sz w:val="24"/>
          <w:szCs w:val="24"/>
          <w:lang w:val="en-US" w:eastAsia="zh-CN"/>
        </w:rPr>
        <w:t>Discussion</w:t>
      </w:r>
      <w:r w:rsidRPr="00FD6DCD">
        <w:rPr>
          <w:rFonts w:ascii="Times New Roman" w:hAnsi="Times New Roman"/>
          <w:b w:val="0"/>
          <w:bCs/>
          <w:sz w:val="24"/>
          <w:szCs w:val="24"/>
          <w:lang w:val="en-US" w:eastAsia="zh-CN"/>
        </w:rPr>
        <w:t xml:space="preserve"> on </w:t>
      </w:r>
      <w:bookmarkEnd w:id="4"/>
      <w:r w:rsidR="006C071B" w:rsidRPr="00FD6DCD">
        <w:rPr>
          <w:rFonts w:ascii="Times New Roman" w:hAnsi="Times New Roman"/>
          <w:b w:val="0"/>
          <w:bCs/>
          <w:sz w:val="24"/>
          <w:szCs w:val="24"/>
          <w:lang w:val="en-US" w:eastAsia="zh-CN"/>
        </w:rPr>
        <w:t>IoT</w:t>
      </w:r>
      <w:r w:rsidR="001C08C1" w:rsidRPr="00FD6DCD">
        <w:rPr>
          <w:rFonts w:ascii="Times New Roman" w:hAnsi="Times New Roman"/>
          <w:b w:val="0"/>
          <w:bCs/>
          <w:sz w:val="24"/>
          <w:szCs w:val="24"/>
          <w:lang w:val="en-US" w:eastAsia="zh-CN"/>
        </w:rPr>
        <w:t>-</w:t>
      </w:r>
      <w:r w:rsidR="00133C8D" w:rsidRPr="00FD6DCD">
        <w:rPr>
          <w:rFonts w:ascii="Times New Roman" w:hAnsi="Times New Roman"/>
          <w:b w:val="0"/>
          <w:bCs/>
          <w:sz w:val="24"/>
          <w:szCs w:val="24"/>
          <w:lang w:val="en-US" w:eastAsia="zh-CN"/>
        </w:rPr>
        <w:t>NTN HPUE</w:t>
      </w:r>
      <w:r w:rsidR="0094698A" w:rsidRPr="00FD6DCD">
        <w:rPr>
          <w:rFonts w:ascii="Times New Roman" w:hAnsi="Times New Roman"/>
          <w:b w:val="0"/>
          <w:bCs/>
          <w:sz w:val="24"/>
          <w:szCs w:val="24"/>
          <w:lang w:val="en-US" w:eastAsia="zh-CN"/>
        </w:rPr>
        <w:t xml:space="preserve"> </w:t>
      </w:r>
      <w:r w:rsidR="00133C8D" w:rsidRPr="00FD6DCD">
        <w:rPr>
          <w:rFonts w:ascii="Times New Roman" w:hAnsi="Times New Roman"/>
          <w:b w:val="0"/>
          <w:bCs/>
          <w:sz w:val="24"/>
          <w:szCs w:val="24"/>
          <w:lang w:val="en-US" w:eastAsia="zh-CN"/>
        </w:rPr>
        <w:t>TX</w:t>
      </w:r>
      <w:r w:rsidR="00034E3D" w:rsidRPr="00FD6DCD">
        <w:rPr>
          <w:rFonts w:ascii="Times New Roman" w:hAnsi="Times New Roman"/>
          <w:b w:val="0"/>
          <w:bCs/>
          <w:sz w:val="24"/>
          <w:szCs w:val="24"/>
          <w:lang w:val="en-US" w:eastAsia="zh-CN"/>
        </w:rPr>
        <w:t xml:space="preserve"> RF requirements</w:t>
      </w:r>
      <w:bookmarkEnd w:id="5"/>
      <w:r w:rsidR="00E65410" w:rsidRPr="00FD6DCD">
        <w:rPr>
          <w:rFonts w:ascii="Times New Roman" w:hAnsi="Times New Roman"/>
          <w:b w:val="0"/>
          <w:bCs/>
          <w:sz w:val="24"/>
          <w:szCs w:val="24"/>
          <w:lang w:val="en-US" w:eastAsia="zh-CN"/>
        </w:rPr>
        <w:t xml:space="preserve"> </w:t>
      </w:r>
      <w:bookmarkEnd w:id="6"/>
    </w:p>
    <w:p w14:paraId="4B8C92A7" w14:textId="5CAF89A1" w:rsidR="00571C34" w:rsidRPr="00FD6DCD" w:rsidRDefault="00571C34">
      <w:pPr>
        <w:pStyle w:val="af3"/>
        <w:tabs>
          <w:tab w:val="left" w:pos="2160"/>
        </w:tabs>
        <w:spacing w:after="120"/>
        <w:ind w:left="2610" w:hanging="2610"/>
        <w:jc w:val="both"/>
        <w:rPr>
          <w:rFonts w:ascii="Times New Roman" w:hAnsi="Times New Roman"/>
          <w:sz w:val="24"/>
          <w:szCs w:val="24"/>
          <w:lang w:val="en-US" w:eastAsia="zh-CN"/>
        </w:rPr>
      </w:pPr>
      <w:r w:rsidRPr="00FD6DCD">
        <w:rPr>
          <w:rFonts w:ascii="Times New Roman" w:hAnsi="Times New Roman"/>
          <w:sz w:val="24"/>
          <w:szCs w:val="24"/>
          <w:lang w:eastAsia="zh-CN"/>
        </w:rPr>
        <w:t>Document for:</w:t>
      </w:r>
      <w:r w:rsidRPr="00FD6DCD">
        <w:rPr>
          <w:rFonts w:ascii="Times New Roman" w:hAnsi="Times New Roman"/>
          <w:sz w:val="24"/>
          <w:szCs w:val="24"/>
          <w:lang w:eastAsia="zh-CN"/>
        </w:rPr>
        <w:tab/>
      </w:r>
      <w:r w:rsidR="0074206F">
        <w:rPr>
          <w:rFonts w:ascii="Times New Roman" w:hAnsi="Times New Roman"/>
          <w:b w:val="0"/>
          <w:sz w:val="24"/>
          <w:szCs w:val="24"/>
          <w:lang w:eastAsia="zh-CN"/>
        </w:rPr>
        <w:t>Discussion</w:t>
      </w:r>
    </w:p>
    <w:p w14:paraId="6AE2FD63" w14:textId="77777777" w:rsidR="00571C34" w:rsidRDefault="00571C34">
      <w:pPr>
        <w:pStyle w:val="af3"/>
        <w:tabs>
          <w:tab w:val="left" w:pos="2160"/>
        </w:tabs>
        <w:spacing w:after="120"/>
        <w:jc w:val="both"/>
        <w:rPr>
          <w:sz w:val="20"/>
          <w:lang w:eastAsia="zh-CN"/>
        </w:rPr>
      </w:pPr>
      <w:r>
        <w:rPr>
          <w:rFonts w:hint="eastAsia"/>
          <w:sz w:val="20"/>
          <w:lang w:eastAsia="zh-CN"/>
        </w:rPr>
        <w:t xml:space="preserve"> </w:t>
      </w:r>
    </w:p>
    <w:p w14:paraId="211FAE4F"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576EE38A" w14:textId="2BBE1A37" w:rsidR="00006516" w:rsidRDefault="005E33E9" w:rsidP="00A12C85">
      <w:pPr>
        <w:jc w:val="both"/>
        <w:rPr>
          <w:szCs w:val="22"/>
          <w:lang w:eastAsia="zh-CN"/>
        </w:rPr>
      </w:pPr>
      <w:bookmarkStart w:id="7" w:name="OLE_LINK91"/>
      <w:bookmarkStart w:id="8" w:name="OLE_LINK90"/>
      <w:bookmarkStart w:id="9" w:name="OLE_LINK6"/>
      <w:r w:rsidRPr="005E33E9">
        <w:rPr>
          <w:szCs w:val="22"/>
          <w:lang w:eastAsia="zh-CN"/>
        </w:rPr>
        <w:t>In RAN#103 plenary meeting, the WID on enhanced requirements and test methodology for NR and IoT</w:t>
      </w:r>
      <w:r w:rsidR="00145ACC">
        <w:rPr>
          <w:szCs w:val="22"/>
          <w:lang w:eastAsia="zh-CN"/>
        </w:rPr>
        <w:t xml:space="preserve"> </w:t>
      </w:r>
      <w:r w:rsidRPr="005E33E9">
        <w:rPr>
          <w:szCs w:val="22"/>
          <w:lang w:eastAsia="zh-CN"/>
        </w:rPr>
        <w:t>NTN was approved in [1]. One of the main objectives is to enable high power UE (HPUE) with defining RF requirements targeting at support of IoT</w:t>
      </w:r>
      <w:r w:rsidR="003D3615">
        <w:rPr>
          <w:szCs w:val="22"/>
          <w:lang w:eastAsia="zh-CN"/>
        </w:rPr>
        <w:t>-</w:t>
      </w:r>
      <w:r w:rsidRPr="005E33E9">
        <w:rPr>
          <w:szCs w:val="22"/>
          <w:lang w:eastAsia="zh-CN"/>
        </w:rPr>
        <w:t>NTN UEs for FR1 single carrier scenario.</w:t>
      </w:r>
    </w:p>
    <w:p w14:paraId="706F9BC3" w14:textId="7AFB5295" w:rsidR="00A82072" w:rsidRDefault="00E316BF" w:rsidP="00A12C85">
      <w:pPr>
        <w:jc w:val="both"/>
        <w:rPr>
          <w:szCs w:val="22"/>
          <w:lang w:eastAsia="zh-CN"/>
        </w:rPr>
      </w:pPr>
      <w:r w:rsidRPr="00E316BF">
        <w:rPr>
          <w:szCs w:val="22"/>
          <w:lang w:eastAsia="zh-CN"/>
        </w:rPr>
        <w:t xml:space="preserve">In this contribution, </w:t>
      </w:r>
      <w:bookmarkStart w:id="10" w:name="OLE_LINK246"/>
      <w:r w:rsidRPr="00E316BF">
        <w:rPr>
          <w:szCs w:val="22"/>
          <w:lang w:eastAsia="zh-CN"/>
        </w:rPr>
        <w:t xml:space="preserve">our </w:t>
      </w:r>
      <w:r w:rsidR="0016163E">
        <w:rPr>
          <w:szCs w:val="22"/>
          <w:lang w:eastAsia="zh-CN"/>
        </w:rPr>
        <w:t>views</w:t>
      </w:r>
      <w:r w:rsidRPr="00E316BF">
        <w:rPr>
          <w:szCs w:val="22"/>
          <w:lang w:eastAsia="zh-CN"/>
        </w:rPr>
        <w:t xml:space="preserve"> about HPUE </w:t>
      </w:r>
      <w:r w:rsidR="0016163E">
        <w:rPr>
          <w:szCs w:val="22"/>
          <w:lang w:eastAsia="zh-CN"/>
        </w:rPr>
        <w:t>TX</w:t>
      </w:r>
      <w:r w:rsidRPr="00E316BF">
        <w:rPr>
          <w:szCs w:val="22"/>
          <w:lang w:eastAsia="zh-CN"/>
        </w:rPr>
        <w:t xml:space="preserve"> </w:t>
      </w:r>
      <w:r w:rsidR="0016163E">
        <w:rPr>
          <w:szCs w:val="22"/>
          <w:lang w:eastAsia="zh-CN"/>
        </w:rPr>
        <w:t>RF</w:t>
      </w:r>
      <w:r w:rsidRPr="00E316BF">
        <w:rPr>
          <w:szCs w:val="22"/>
          <w:lang w:eastAsia="zh-CN"/>
        </w:rPr>
        <w:t xml:space="preserve"> requirements for IoT</w:t>
      </w:r>
      <w:r w:rsidR="00742A9A">
        <w:rPr>
          <w:szCs w:val="22"/>
          <w:lang w:eastAsia="zh-CN"/>
        </w:rPr>
        <w:t>-</w:t>
      </w:r>
      <w:r w:rsidRPr="00E316BF">
        <w:rPr>
          <w:szCs w:val="22"/>
          <w:lang w:eastAsia="zh-CN"/>
        </w:rPr>
        <w:t>NTN</w:t>
      </w:r>
      <w:r w:rsidR="00331C12">
        <w:rPr>
          <w:szCs w:val="22"/>
          <w:lang w:eastAsia="zh-CN"/>
        </w:rPr>
        <w:t xml:space="preserve"> UE</w:t>
      </w:r>
      <w:r w:rsidRPr="00E316BF">
        <w:rPr>
          <w:szCs w:val="22"/>
          <w:lang w:eastAsia="zh-CN"/>
        </w:rPr>
        <w:t xml:space="preserve"> </w:t>
      </w:r>
      <w:r w:rsidR="0016163E">
        <w:rPr>
          <w:szCs w:val="22"/>
          <w:lang w:eastAsia="zh-CN"/>
        </w:rPr>
        <w:t>are</w:t>
      </w:r>
      <w:r w:rsidRPr="00E316BF">
        <w:rPr>
          <w:szCs w:val="22"/>
          <w:lang w:eastAsia="zh-CN"/>
        </w:rPr>
        <w:t xml:space="preserve"> provided </w:t>
      </w:r>
      <w:bookmarkEnd w:id="10"/>
      <w:r w:rsidRPr="00E316BF">
        <w:rPr>
          <w:szCs w:val="22"/>
          <w:lang w:eastAsia="zh-CN"/>
        </w:rPr>
        <w:t>for discussion.</w:t>
      </w:r>
    </w:p>
    <w:bookmarkEnd w:id="7"/>
    <w:bookmarkEnd w:id="8"/>
    <w:bookmarkEnd w:id="9"/>
    <w:p w14:paraId="5410E599"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7450430" w14:textId="77777777" w:rsidR="0016163E" w:rsidRDefault="0016163E" w:rsidP="0016163E">
      <w:pPr>
        <w:rPr>
          <w:b/>
          <w:lang w:eastAsia="zh-CN"/>
        </w:rPr>
      </w:pPr>
      <w:r>
        <w:rPr>
          <w:b/>
          <w:lang w:eastAsia="zh-CN"/>
        </w:rPr>
        <w:t>2.1</w:t>
      </w:r>
      <w:r>
        <w:rPr>
          <w:b/>
          <w:lang w:eastAsia="zh-CN"/>
        </w:rPr>
        <w:tab/>
      </w:r>
      <w:r>
        <w:rPr>
          <w:b/>
          <w:lang w:eastAsia="zh-CN"/>
        </w:rPr>
        <w:tab/>
        <w:t>High power UE (HPUE) for NTN</w:t>
      </w:r>
      <w:r>
        <w:rPr>
          <w:rFonts w:ascii="新細明體" w:eastAsia="新細明體" w:hAnsi="新細明體" w:hint="eastAsia"/>
          <w:b/>
          <w:lang w:eastAsia="zh-TW"/>
        </w:rPr>
        <w:t xml:space="preserve"> </w:t>
      </w:r>
    </w:p>
    <w:p w14:paraId="1DBE649B" w14:textId="4E1D4EB6" w:rsidR="0016163E" w:rsidRDefault="0016163E" w:rsidP="0016163E">
      <w:pPr>
        <w:rPr>
          <w:rFonts w:eastAsia="新細明體"/>
          <w:lang w:eastAsia="zh-TW"/>
        </w:rPr>
      </w:pPr>
      <w:bookmarkStart w:id="11" w:name="OLE_LINK418"/>
      <w:r>
        <w:rPr>
          <w:rFonts w:eastAsia="新細明體"/>
          <w:lang w:eastAsia="zh-TW"/>
        </w:rPr>
        <w:t xml:space="preserve">Some of the main Rel-19 WID [1] objectives </w:t>
      </w:r>
      <w:r>
        <w:rPr>
          <w:szCs w:val="22"/>
          <w:lang w:eastAsia="zh-CN"/>
        </w:rPr>
        <w:t>for enhanced requirements and test methodology for NR and IoT NTN</w:t>
      </w:r>
      <w:r>
        <w:rPr>
          <w:rFonts w:eastAsia="新細明體"/>
          <w:lang w:eastAsia="zh-TW"/>
        </w:rPr>
        <w:t xml:space="preserve"> are shown below</w:t>
      </w:r>
      <w:r w:rsidR="00A74844">
        <w:rPr>
          <w:rFonts w:eastAsia="新細明體"/>
          <w:lang w:eastAsia="zh-TW"/>
        </w:rPr>
        <w:t xml:space="preserve"> for reference</w:t>
      </w:r>
      <w:r>
        <w:rPr>
          <w:rFonts w:eastAsia="新細明體"/>
          <w:lang w:eastAsia="zh-TW"/>
        </w:rPr>
        <w:t xml:space="preserve">. </w:t>
      </w:r>
      <w:bookmarkEnd w:id="11"/>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6163E" w14:paraId="788E1859" w14:textId="77777777" w:rsidTr="0016163E">
        <w:tc>
          <w:tcPr>
            <w:tcW w:w="9695" w:type="dxa"/>
            <w:tcBorders>
              <w:top w:val="single" w:sz="4" w:space="0" w:color="auto"/>
              <w:left w:val="single" w:sz="4" w:space="0" w:color="auto"/>
              <w:bottom w:val="single" w:sz="4" w:space="0" w:color="auto"/>
              <w:right w:val="single" w:sz="4" w:space="0" w:color="auto"/>
            </w:tcBorders>
          </w:tcPr>
          <w:p w14:paraId="2C264682" w14:textId="77777777"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Conduct the coexistence analysis based on TR 38.863 for the above example bands and corresponding power </w:t>
            </w:r>
            <w:proofErr w:type="gramStart"/>
            <w:r>
              <w:rPr>
                <w:rFonts w:ascii="Times New Roman" w:hAnsi="Times New Roman" w:cs="Times New Roman"/>
                <w:sz w:val="20"/>
                <w:szCs w:val="20"/>
              </w:rPr>
              <w:t>classes</w:t>
            </w:r>
            <w:proofErr w:type="gramEnd"/>
          </w:p>
          <w:p w14:paraId="536BA58B"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63BAA7CD"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Example bands include bands n256 and 256, n255 and </w:t>
            </w:r>
            <w:proofErr w:type="gramStart"/>
            <w:r>
              <w:rPr>
                <w:rFonts w:ascii="Times New Roman" w:hAnsi="Times New Roman" w:cs="Times New Roman"/>
                <w:sz w:val="20"/>
                <w:szCs w:val="20"/>
              </w:rPr>
              <w:t>255</w:t>
            </w:r>
            <w:proofErr w:type="gramEnd"/>
          </w:p>
          <w:p w14:paraId="0AC4494E" w14:textId="77777777" w:rsidR="0016163E" w:rsidRPr="00E72E60" w:rsidRDefault="0016163E" w:rsidP="0016163E">
            <w:pPr>
              <w:pStyle w:val="afc"/>
              <w:widowControl w:val="0"/>
              <w:numPr>
                <w:ilvl w:val="2"/>
                <w:numId w:val="40"/>
              </w:numPr>
              <w:ind w:firstLineChars="0"/>
              <w:rPr>
                <w:rFonts w:ascii="Times New Roman" w:hAnsi="Times New Roman" w:cs="Times New Roman"/>
                <w:sz w:val="20"/>
                <w:szCs w:val="20"/>
              </w:rPr>
            </w:pPr>
            <w:r w:rsidRPr="00E72E60">
              <w:rPr>
                <w:rFonts w:ascii="Times New Roman" w:hAnsi="Times New Roman" w:cs="Times New Roman"/>
                <w:sz w:val="20"/>
                <w:szCs w:val="20"/>
              </w:rPr>
              <w:t>PC2, PC1.5 (for NR-NTN only) and PC1 will be evaluated for ACLR and ACS</w:t>
            </w:r>
          </w:p>
          <w:p w14:paraId="273CE30B"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65DEEF31" w14:textId="77777777" w:rsidR="0016163E" w:rsidRDefault="0016163E">
            <w:pPr>
              <w:pStyle w:val="afc"/>
              <w:widowControl w:val="0"/>
              <w:ind w:left="1260" w:firstLineChars="0" w:firstLine="0"/>
              <w:rPr>
                <w:rFonts w:ascii="Times New Roman" w:hAnsi="Times New Roman" w:cs="Times New Roman"/>
                <w:sz w:val="20"/>
                <w:szCs w:val="20"/>
              </w:rPr>
            </w:pPr>
          </w:p>
          <w:p w14:paraId="348B0E9B" w14:textId="77777777"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Specify high power UE (HPUE) for NR-NTN (Non-Terrestrial Networks) and IoT-NTN (NB-IoT and </w:t>
            </w:r>
            <w:proofErr w:type="spellStart"/>
            <w:r>
              <w:rPr>
                <w:rFonts w:ascii="Times New Roman" w:hAnsi="Times New Roman" w:cs="Times New Roman"/>
                <w:sz w:val="20"/>
                <w:szCs w:val="20"/>
              </w:rPr>
              <w:t>eMTC</w:t>
            </w:r>
            <w:proofErr w:type="spellEnd"/>
            <w:r>
              <w:rPr>
                <w:rFonts w:ascii="Times New Roman" w:hAnsi="Times New Roman" w:cs="Times New Roman"/>
                <w:sz w:val="20"/>
                <w:szCs w:val="20"/>
              </w:rPr>
              <w:t xml:space="preserve"> based NTN) in FR1-NTN bands and the corresponding LTE NTN bands for the single uplink (UL) carrier </w:t>
            </w:r>
            <w:proofErr w:type="gramStart"/>
            <w:r>
              <w:rPr>
                <w:rFonts w:ascii="Times New Roman" w:hAnsi="Times New Roman" w:cs="Times New Roman"/>
                <w:sz w:val="20"/>
                <w:szCs w:val="20"/>
              </w:rPr>
              <w:t>scenario</w:t>
            </w:r>
            <w:proofErr w:type="gramEnd"/>
          </w:p>
          <w:p w14:paraId="55BC280C"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2E594919"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Support other power classes based on the co-existence and feasibility </w:t>
            </w:r>
            <w:proofErr w:type="gramStart"/>
            <w:r>
              <w:rPr>
                <w:rFonts w:ascii="Times New Roman" w:hAnsi="Times New Roman" w:cs="Times New Roman"/>
                <w:sz w:val="20"/>
                <w:szCs w:val="20"/>
              </w:rPr>
              <w:t>study</w:t>
            </w:r>
            <w:proofErr w:type="gramEnd"/>
          </w:p>
          <w:p w14:paraId="32561DC6"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Non-handheld UE is </w:t>
            </w:r>
            <w:proofErr w:type="gramStart"/>
            <w:r>
              <w:rPr>
                <w:rFonts w:ascii="Times New Roman" w:hAnsi="Times New Roman" w:cs="Times New Roman"/>
                <w:sz w:val="20"/>
                <w:szCs w:val="20"/>
              </w:rPr>
              <w:t>prioritized</w:t>
            </w:r>
            <w:proofErr w:type="gramEnd"/>
          </w:p>
          <w:p w14:paraId="2CC0F8AB"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Specify RF requirements for all considered power classes for NR-NTN and IoT-NTN in FR1-NTN bands and the corresponding LTE NTN </w:t>
            </w:r>
            <w:proofErr w:type="gramStart"/>
            <w:r>
              <w:rPr>
                <w:rFonts w:ascii="Times New Roman" w:hAnsi="Times New Roman" w:cs="Times New Roman"/>
                <w:sz w:val="20"/>
                <w:szCs w:val="20"/>
              </w:rPr>
              <w:t>bands</w:t>
            </w:r>
            <w:proofErr w:type="gramEnd"/>
          </w:p>
          <w:p w14:paraId="02107365"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Necessary Tx requirements, at least </w:t>
            </w:r>
            <w:proofErr w:type="gramStart"/>
            <w:r>
              <w:rPr>
                <w:rFonts w:ascii="Times New Roman" w:hAnsi="Times New Roman" w:cs="Times New Roman"/>
                <w:sz w:val="20"/>
                <w:szCs w:val="20"/>
              </w:rPr>
              <w:t>including</w:t>
            </w:r>
            <w:proofErr w:type="gramEnd"/>
          </w:p>
          <w:p w14:paraId="4C2790CE" w14:textId="77777777" w:rsidR="0016163E" w:rsidRPr="00E72E60" w:rsidRDefault="0016163E" w:rsidP="0016163E">
            <w:pPr>
              <w:pStyle w:val="afc"/>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Investigate and if necessary, specify the solution to address potential SAR (Specific </w:t>
            </w:r>
            <w:r w:rsidRPr="00E72E60">
              <w:rPr>
                <w:rFonts w:ascii="Times New Roman" w:hAnsi="Times New Roman" w:cs="Times New Roman"/>
                <w:sz w:val="20"/>
                <w:szCs w:val="20"/>
              </w:rPr>
              <w:t xml:space="preserve">Absorption Rate restriction) requirements for handheld </w:t>
            </w:r>
            <w:proofErr w:type="gramStart"/>
            <w:r w:rsidRPr="00E72E60">
              <w:rPr>
                <w:rFonts w:ascii="Times New Roman" w:hAnsi="Times New Roman" w:cs="Times New Roman"/>
                <w:sz w:val="20"/>
                <w:szCs w:val="20"/>
              </w:rPr>
              <w:t>UE</w:t>
            </w:r>
            <w:proofErr w:type="gramEnd"/>
          </w:p>
          <w:p w14:paraId="24EB01A3" w14:textId="77777777" w:rsidR="0016163E" w:rsidRPr="00E72E60" w:rsidRDefault="0016163E" w:rsidP="0016163E">
            <w:pPr>
              <w:pStyle w:val="afc"/>
              <w:widowControl w:val="0"/>
              <w:numPr>
                <w:ilvl w:val="3"/>
                <w:numId w:val="40"/>
              </w:numPr>
              <w:ind w:firstLineChars="0"/>
              <w:rPr>
                <w:rFonts w:ascii="Times New Roman" w:hAnsi="Times New Roman" w:cs="Times New Roman"/>
                <w:sz w:val="20"/>
                <w:szCs w:val="20"/>
              </w:rPr>
            </w:pPr>
            <w:r w:rsidRPr="00E72E60">
              <w:rPr>
                <w:rFonts w:ascii="Times New Roman" w:hAnsi="Times New Roman" w:cs="Times New Roman"/>
                <w:sz w:val="20"/>
                <w:szCs w:val="20"/>
              </w:rPr>
              <w:t>Specify MPR and A-MPR for the example bands considering the regulation for the corresponding bands, if necessary</w:t>
            </w:r>
          </w:p>
          <w:p w14:paraId="66AA89AD"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Necessary Rx requirements, at least </w:t>
            </w:r>
            <w:proofErr w:type="gramStart"/>
            <w:r>
              <w:rPr>
                <w:rFonts w:ascii="Times New Roman" w:hAnsi="Times New Roman" w:cs="Times New Roman"/>
                <w:sz w:val="20"/>
                <w:szCs w:val="20"/>
              </w:rPr>
              <w:t>including</w:t>
            </w:r>
            <w:proofErr w:type="gramEnd"/>
          </w:p>
          <w:p w14:paraId="0A4E71BF" w14:textId="77777777" w:rsidR="0016163E" w:rsidRDefault="0016163E" w:rsidP="0016163E">
            <w:pPr>
              <w:pStyle w:val="afc"/>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Specify the RSD requirements on the example bands, if necessary</w:t>
            </w:r>
          </w:p>
          <w:p w14:paraId="3770AC48" w14:textId="180872E1" w:rsidR="003C0C28" w:rsidRDefault="003C0C28" w:rsidP="003C0C28">
            <w:pPr>
              <w:pStyle w:val="afc"/>
              <w:widowControl w:val="0"/>
              <w:ind w:left="1680" w:firstLineChars="0" w:firstLine="0"/>
              <w:rPr>
                <w:rFonts w:ascii="Times New Roman" w:hAnsi="Times New Roman" w:cs="Times New Roman"/>
                <w:sz w:val="20"/>
                <w:szCs w:val="20"/>
              </w:rPr>
            </w:pPr>
          </w:p>
        </w:tc>
      </w:tr>
    </w:tbl>
    <w:p w14:paraId="7E49187F" w14:textId="77777777" w:rsidR="00AA6B3C" w:rsidRDefault="00AA6B3C" w:rsidP="0016163E">
      <w:pPr>
        <w:rPr>
          <w:rFonts w:eastAsia="新細明體"/>
          <w:lang w:eastAsia="zh-TW"/>
        </w:rPr>
      </w:pPr>
    </w:p>
    <w:p w14:paraId="55D753C0" w14:textId="77777777" w:rsidR="00FE5192" w:rsidRDefault="00FE5192" w:rsidP="0016163E">
      <w:pPr>
        <w:rPr>
          <w:rFonts w:eastAsia="新細明體" w:hint="eastAsia"/>
          <w:lang w:eastAsia="zh-TW"/>
        </w:rPr>
      </w:pPr>
    </w:p>
    <w:p w14:paraId="393CEA52" w14:textId="77777777" w:rsidR="004C68FF" w:rsidRDefault="004C68FF" w:rsidP="004C68FF">
      <w:pPr>
        <w:rPr>
          <w:b/>
          <w:lang w:eastAsia="zh-CN"/>
        </w:rPr>
      </w:pPr>
      <w:r>
        <w:rPr>
          <w:b/>
          <w:lang w:eastAsia="zh-CN"/>
        </w:rPr>
        <w:t>2.2</w:t>
      </w:r>
      <w:r>
        <w:rPr>
          <w:b/>
          <w:lang w:eastAsia="zh-CN"/>
        </w:rPr>
        <w:tab/>
      </w:r>
      <w:r>
        <w:rPr>
          <w:b/>
          <w:lang w:eastAsia="zh-CN"/>
        </w:rPr>
        <w:tab/>
      </w:r>
      <w:bookmarkStart w:id="12" w:name="OLE_LINK44"/>
      <w:r>
        <w:rPr>
          <w:b/>
          <w:lang w:eastAsia="zh-CN"/>
        </w:rPr>
        <w:t>Previous Meeting Agreements</w:t>
      </w:r>
      <w:bookmarkEnd w:id="12"/>
    </w:p>
    <w:p w14:paraId="04CB84CA" w14:textId="558B3A3F" w:rsidR="003C0C28" w:rsidRDefault="003C0C28" w:rsidP="003C0C28">
      <w:pPr>
        <w:rPr>
          <w:rFonts w:eastAsia="新細明體"/>
          <w:lang w:eastAsia="zh-TW"/>
        </w:rPr>
      </w:pPr>
      <w:r>
        <w:rPr>
          <w:rFonts w:eastAsia="新細明體"/>
          <w:lang w:eastAsia="zh-TW"/>
        </w:rPr>
        <w:t>In RAN4#11</w:t>
      </w:r>
      <w:r w:rsidR="00966462">
        <w:rPr>
          <w:rFonts w:eastAsia="新細明體"/>
          <w:lang w:eastAsia="zh-TW"/>
        </w:rPr>
        <w:t>4</w:t>
      </w:r>
      <w:r w:rsidR="00FE5192">
        <w:rPr>
          <w:rFonts w:eastAsia="新細明體"/>
          <w:lang w:eastAsia="zh-TW"/>
        </w:rPr>
        <w:t>bis</w:t>
      </w:r>
      <w:r>
        <w:rPr>
          <w:rFonts w:eastAsia="新細明體"/>
          <w:lang w:eastAsia="zh-TW"/>
        </w:rPr>
        <w:t xml:space="preserve"> meeting, the agreed WF [</w:t>
      </w:r>
      <w:r w:rsidR="00706C4C">
        <w:rPr>
          <w:rFonts w:eastAsia="新細明體"/>
          <w:lang w:eastAsia="zh-TW"/>
        </w:rPr>
        <w:t>2</w:t>
      </w:r>
      <w:r>
        <w:rPr>
          <w:rFonts w:eastAsia="新細明體"/>
          <w:lang w:eastAsia="zh-TW"/>
        </w:rPr>
        <w:t xml:space="preserve">] provides the following works </w:t>
      </w:r>
      <w:r w:rsidR="00844249">
        <w:rPr>
          <w:rFonts w:eastAsia="新細明體"/>
          <w:lang w:eastAsia="zh-TW"/>
        </w:rPr>
        <w:t>for specifying</w:t>
      </w:r>
      <w:r>
        <w:rPr>
          <w:rFonts w:eastAsia="新細明體"/>
          <w:lang w:eastAsia="zh-TW"/>
        </w:rPr>
        <w:t xml:space="preserve"> </w:t>
      </w:r>
      <w:r w:rsidR="00580E87">
        <w:rPr>
          <w:rFonts w:eastAsia="新細明體"/>
          <w:lang w:eastAsia="zh-TW"/>
        </w:rPr>
        <w:t xml:space="preserve">TX </w:t>
      </w:r>
      <w:r w:rsidR="00844249">
        <w:rPr>
          <w:rFonts w:eastAsia="新細明體"/>
          <w:lang w:eastAsia="zh-TW"/>
        </w:rPr>
        <w:t xml:space="preserve">requirements </w:t>
      </w:r>
      <w:r>
        <w:rPr>
          <w:rFonts w:eastAsia="新細明體"/>
          <w:lang w:eastAsia="zh-TW"/>
        </w:rPr>
        <w:t xml:space="preserve">for </w:t>
      </w:r>
      <w:r w:rsidR="00C80787">
        <w:rPr>
          <w:rFonts w:eastAsia="新細明體"/>
          <w:lang w:eastAsia="zh-TW"/>
        </w:rPr>
        <w:t>IoT</w:t>
      </w:r>
      <w:r>
        <w:rPr>
          <w:rFonts w:eastAsia="新細明體"/>
          <w:lang w:eastAsia="zh-TW"/>
        </w:rPr>
        <w:t xml:space="preserve">-NTN </w:t>
      </w:r>
      <w:r w:rsidR="00FF30D9">
        <w:rPr>
          <w:rFonts w:eastAsia="新細明體"/>
          <w:lang w:eastAsia="zh-TW"/>
        </w:rPr>
        <w:t xml:space="preserve">under </w:t>
      </w:r>
      <w:r>
        <w:rPr>
          <w:rFonts w:eastAsia="新細明體"/>
          <w:lang w:eastAsia="zh-TW"/>
        </w:rPr>
        <w:t>HPUE</w:t>
      </w:r>
      <w:r w:rsidR="00580E87">
        <w:rPr>
          <w:rFonts w:eastAsia="新細明體"/>
          <w:lang w:eastAsia="zh-TW"/>
        </w:rPr>
        <w:t xml:space="preserve"> operation</w:t>
      </w:r>
      <w:r>
        <w:rPr>
          <w:rFonts w:eastAsia="新細明體"/>
          <w:lang w:eastAsia="zh-TW"/>
        </w:rPr>
        <w:t xml:space="preserve">. The </w:t>
      </w:r>
      <w:r w:rsidR="00CD1461">
        <w:rPr>
          <w:rFonts w:eastAsia="新細明體"/>
          <w:lang w:eastAsia="zh-TW"/>
        </w:rPr>
        <w:t xml:space="preserve">partial </w:t>
      </w:r>
      <w:r>
        <w:rPr>
          <w:rFonts w:eastAsia="新細明體"/>
          <w:lang w:eastAsia="zh-TW"/>
        </w:rPr>
        <w:t xml:space="preserve">contents are shown as follows. </w:t>
      </w:r>
    </w:p>
    <w:p w14:paraId="037D6DED" w14:textId="77777777" w:rsidR="00AD2227" w:rsidRDefault="00AD2227" w:rsidP="0016163E">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227" w14:paraId="286AD920" w14:textId="77777777">
        <w:tc>
          <w:tcPr>
            <w:tcW w:w="9695" w:type="dxa"/>
            <w:shd w:val="clear" w:color="auto" w:fill="auto"/>
          </w:tcPr>
          <w:p w14:paraId="5F626B8E" w14:textId="77777777" w:rsidR="004C68FF" w:rsidRPr="004C68FF" w:rsidRDefault="004C68FF" w:rsidP="004C68FF">
            <w:pPr>
              <w:pStyle w:val="3"/>
              <w:ind w:left="720" w:hanging="720"/>
              <w:rPr>
                <w:rFonts w:ascii="Times New Roman" w:hAnsi="Times New Roman"/>
                <w:sz w:val="24"/>
                <w:szCs w:val="16"/>
                <w:lang w:val="sv-SE" w:eastAsia="zh-CN"/>
              </w:rPr>
            </w:pPr>
            <w:r w:rsidRPr="004C68FF">
              <w:rPr>
                <w:rFonts w:ascii="Times New Roman" w:hAnsi="Times New Roman"/>
                <w:sz w:val="24"/>
                <w:szCs w:val="16"/>
              </w:rPr>
              <w:lastRenderedPageBreak/>
              <w:t>Tx requirements</w:t>
            </w:r>
          </w:p>
          <w:p w14:paraId="7C4EBABF" w14:textId="68A2FE96" w:rsidR="007F1365" w:rsidRPr="007F1365" w:rsidRDefault="007F1365" w:rsidP="007F1365">
            <w:pPr>
              <w:rPr>
                <w:b/>
                <w:u w:val="single"/>
                <w:lang w:eastAsia="ko-KR"/>
              </w:rPr>
            </w:pPr>
            <w:r>
              <w:rPr>
                <w:b/>
                <w:u w:val="single"/>
                <w:lang w:eastAsia="ko-KR"/>
              </w:rPr>
              <w:t>I</w:t>
            </w:r>
            <w:r w:rsidRPr="007F1365">
              <w:rPr>
                <w:b/>
                <w:u w:val="single"/>
                <w:lang w:eastAsia="ko-KR"/>
              </w:rPr>
              <w:t xml:space="preserve">ssue 1-1-8: Basic MOP tolerance (Including </w:t>
            </w:r>
            <w:proofErr w:type="spellStart"/>
            <w:r w:rsidRPr="007F1365">
              <w:rPr>
                <w:b/>
                <w:u w:val="single"/>
                <w:lang w:eastAsia="ko-KR"/>
              </w:rPr>
              <w:t>eMTC</w:t>
            </w:r>
            <w:proofErr w:type="spellEnd"/>
            <w:r w:rsidRPr="007F1365">
              <w:rPr>
                <w:b/>
                <w:u w:val="single"/>
                <w:lang w:eastAsia="ko-KR"/>
              </w:rPr>
              <w:t xml:space="preserve"> and NB-Io</w:t>
            </w:r>
            <w:r>
              <w:rPr>
                <w:b/>
                <w:u w:val="single"/>
                <w:lang w:eastAsia="ko-KR"/>
              </w:rPr>
              <w:t>T</w:t>
            </w:r>
            <w:r w:rsidRPr="007F1365">
              <w:rPr>
                <w:b/>
                <w:u w:val="single"/>
                <w:lang w:eastAsia="ko-KR"/>
              </w:rPr>
              <w:t xml:space="preserve"> based) for </w:t>
            </w:r>
            <w:proofErr w:type="gramStart"/>
            <w:r w:rsidRPr="007F1365">
              <w:rPr>
                <w:b/>
                <w:u w:val="single"/>
                <w:lang w:eastAsia="ko-KR"/>
              </w:rPr>
              <w:t>PC2</w:t>
            </w:r>
            <w:proofErr w:type="gramEnd"/>
          </w:p>
          <w:p w14:paraId="735F2A05" w14:textId="77777777" w:rsidR="007F1365" w:rsidRPr="007F1365" w:rsidRDefault="007F1365" w:rsidP="007F1365">
            <w:pPr>
              <w:pStyle w:val="afc"/>
              <w:numPr>
                <w:ilvl w:val="0"/>
                <w:numId w:val="69"/>
              </w:numPr>
              <w:autoSpaceDN w:val="0"/>
              <w:spacing w:after="120"/>
              <w:ind w:left="720" w:firstLineChars="0"/>
              <w:rPr>
                <w:rFonts w:ascii="Times New Roman" w:hAnsi="Times New Roman" w:cs="Times New Roman"/>
                <w:i/>
                <w:sz w:val="20"/>
                <w:szCs w:val="20"/>
              </w:rPr>
            </w:pPr>
            <w:r w:rsidRPr="007F1365">
              <w:rPr>
                <w:rFonts w:ascii="Times New Roman" w:hAnsi="Times New Roman" w:cs="Times New Roman"/>
                <w:sz w:val="20"/>
                <w:szCs w:val="20"/>
              </w:rPr>
              <w:t>Proposals</w:t>
            </w:r>
          </w:p>
          <w:p w14:paraId="24DBECBE" w14:textId="77777777" w:rsidR="007F1365" w:rsidRPr="007F1365" w:rsidRDefault="007F1365" w:rsidP="007F1365">
            <w:pPr>
              <w:pStyle w:val="afc"/>
              <w:numPr>
                <w:ilvl w:val="1"/>
                <w:numId w:val="69"/>
              </w:numPr>
              <w:autoSpaceDN w:val="0"/>
              <w:spacing w:after="120"/>
              <w:ind w:left="1440" w:firstLineChars="0"/>
              <w:rPr>
                <w:rFonts w:ascii="Times New Roman" w:hAnsi="Times New Roman" w:cs="Times New Roman"/>
                <w:sz w:val="20"/>
                <w:szCs w:val="20"/>
              </w:rPr>
            </w:pPr>
            <w:r w:rsidRPr="007F1365">
              <w:rPr>
                <w:rFonts w:ascii="Times New Roman" w:hAnsi="Times New Roman" w:cs="Times New Roman"/>
                <w:sz w:val="20"/>
                <w:szCs w:val="20"/>
              </w:rPr>
              <w:t>For PC2:</w:t>
            </w:r>
          </w:p>
          <w:p w14:paraId="2415F04B" w14:textId="77777777" w:rsidR="007F1365" w:rsidRPr="007F1365" w:rsidRDefault="007F1365" w:rsidP="007F1365">
            <w:pPr>
              <w:pStyle w:val="afc"/>
              <w:numPr>
                <w:ilvl w:val="2"/>
                <w:numId w:val="69"/>
              </w:numPr>
              <w:autoSpaceDN w:val="0"/>
              <w:spacing w:after="120"/>
              <w:ind w:firstLineChars="0"/>
              <w:rPr>
                <w:rFonts w:ascii="Times New Roman" w:hAnsi="Times New Roman" w:cs="Times New Roman"/>
                <w:sz w:val="20"/>
                <w:szCs w:val="20"/>
              </w:rPr>
            </w:pPr>
            <w:r w:rsidRPr="007F1365">
              <w:rPr>
                <w:rFonts w:ascii="Times New Roman" w:hAnsi="Times New Roman" w:cs="Times New Roman"/>
                <w:sz w:val="20"/>
                <w:szCs w:val="20"/>
              </w:rPr>
              <w:t>Option 1: +2 / -3dB</w:t>
            </w:r>
          </w:p>
          <w:p w14:paraId="78B03AB8" w14:textId="77777777" w:rsidR="007F1365" w:rsidRPr="007F1365" w:rsidRDefault="007F1365" w:rsidP="007F1365">
            <w:pPr>
              <w:pStyle w:val="afc"/>
              <w:numPr>
                <w:ilvl w:val="3"/>
                <w:numId w:val="69"/>
              </w:numPr>
              <w:autoSpaceDN w:val="0"/>
              <w:spacing w:after="120"/>
              <w:ind w:firstLineChars="0"/>
              <w:rPr>
                <w:rFonts w:ascii="Times New Roman" w:hAnsi="Times New Roman" w:cs="Times New Roman"/>
                <w:sz w:val="20"/>
                <w:szCs w:val="20"/>
              </w:rPr>
            </w:pPr>
            <w:r w:rsidRPr="007F1365">
              <w:rPr>
                <w:rFonts w:ascii="Times New Roman" w:hAnsi="Times New Roman" w:cs="Times New Roman"/>
                <w:sz w:val="20"/>
                <w:szCs w:val="20"/>
              </w:rPr>
              <w:t>Aligned with NR-NTN</w:t>
            </w:r>
          </w:p>
          <w:p w14:paraId="1BC99E01" w14:textId="77777777" w:rsidR="007F1365" w:rsidRPr="007F1365" w:rsidRDefault="007F1365" w:rsidP="007F1365">
            <w:pPr>
              <w:pStyle w:val="afc"/>
              <w:numPr>
                <w:ilvl w:val="2"/>
                <w:numId w:val="69"/>
              </w:numPr>
              <w:autoSpaceDN w:val="0"/>
              <w:spacing w:after="120"/>
              <w:ind w:firstLineChars="0"/>
              <w:rPr>
                <w:rFonts w:ascii="Times New Roman" w:hAnsi="Times New Roman" w:cs="Times New Roman"/>
                <w:sz w:val="20"/>
                <w:szCs w:val="20"/>
              </w:rPr>
            </w:pPr>
            <w:r w:rsidRPr="007F1365">
              <w:rPr>
                <w:rFonts w:ascii="Times New Roman" w:hAnsi="Times New Roman" w:cs="Times New Roman"/>
                <w:sz w:val="20"/>
                <w:szCs w:val="20"/>
              </w:rPr>
              <w:t>Option 2: +2 / -2dB</w:t>
            </w:r>
          </w:p>
          <w:p w14:paraId="20BF5B44" w14:textId="77777777" w:rsidR="007F1365" w:rsidRPr="007F1365" w:rsidRDefault="007F1365" w:rsidP="007F1365">
            <w:pPr>
              <w:pStyle w:val="afc"/>
              <w:numPr>
                <w:ilvl w:val="3"/>
                <w:numId w:val="69"/>
              </w:numPr>
              <w:autoSpaceDN w:val="0"/>
              <w:spacing w:after="120"/>
              <w:ind w:firstLineChars="0"/>
              <w:rPr>
                <w:rFonts w:ascii="Times New Roman" w:hAnsi="Times New Roman" w:cs="Times New Roman"/>
                <w:sz w:val="20"/>
                <w:szCs w:val="20"/>
              </w:rPr>
            </w:pPr>
            <w:r w:rsidRPr="007F1365">
              <w:rPr>
                <w:rFonts w:ascii="Times New Roman" w:hAnsi="Times New Roman" w:cs="Times New Roman"/>
                <w:sz w:val="20"/>
                <w:szCs w:val="20"/>
              </w:rPr>
              <w:t xml:space="preserve">Aligned with LTE, and more adaptable for </w:t>
            </w:r>
            <w:proofErr w:type="gramStart"/>
            <w:r w:rsidRPr="007F1365">
              <w:rPr>
                <w:rFonts w:ascii="Times New Roman" w:hAnsi="Times New Roman" w:cs="Times New Roman"/>
                <w:sz w:val="20"/>
                <w:szCs w:val="20"/>
              </w:rPr>
              <w:t>narrowband</w:t>
            </w:r>
            <w:proofErr w:type="gramEnd"/>
          </w:p>
          <w:p w14:paraId="681CFD71" w14:textId="77777777" w:rsidR="007F1365" w:rsidRPr="007F1365" w:rsidRDefault="007F1365" w:rsidP="007F1365">
            <w:pPr>
              <w:pStyle w:val="afc"/>
              <w:numPr>
                <w:ilvl w:val="0"/>
                <w:numId w:val="69"/>
              </w:numPr>
              <w:autoSpaceDN w:val="0"/>
              <w:spacing w:after="120"/>
              <w:ind w:left="720" w:firstLineChars="0"/>
              <w:rPr>
                <w:rFonts w:ascii="Times New Roman" w:hAnsi="Times New Roman" w:cs="Times New Roman"/>
                <w:sz w:val="20"/>
                <w:szCs w:val="20"/>
              </w:rPr>
            </w:pPr>
            <w:r w:rsidRPr="007F1365">
              <w:rPr>
                <w:rFonts w:ascii="Times New Roman" w:hAnsi="Times New Roman" w:cs="Times New Roman"/>
                <w:bCs/>
                <w:sz w:val="20"/>
                <w:szCs w:val="20"/>
              </w:rPr>
              <w:t>WF (Ad-hoc agreement)</w:t>
            </w:r>
            <w:r w:rsidRPr="007F1365">
              <w:rPr>
                <w:rFonts w:ascii="Times New Roman" w:hAnsi="Times New Roman" w:cs="Times New Roman"/>
                <w:sz w:val="20"/>
                <w:szCs w:val="20"/>
              </w:rPr>
              <w:t>:</w:t>
            </w:r>
          </w:p>
          <w:p w14:paraId="3B33CBAA" w14:textId="77777777" w:rsidR="007F1365" w:rsidRPr="007F1365" w:rsidRDefault="007F1365" w:rsidP="007F1365">
            <w:pPr>
              <w:pStyle w:val="afc"/>
              <w:numPr>
                <w:ilvl w:val="1"/>
                <w:numId w:val="69"/>
              </w:numPr>
              <w:autoSpaceDN w:val="0"/>
              <w:spacing w:after="120"/>
              <w:ind w:left="1440" w:firstLineChars="0"/>
              <w:rPr>
                <w:rFonts w:ascii="Times New Roman" w:hAnsi="Times New Roman" w:cs="Times New Roman"/>
                <w:sz w:val="20"/>
                <w:szCs w:val="20"/>
              </w:rPr>
            </w:pPr>
            <w:r w:rsidRPr="007F1365">
              <w:rPr>
                <w:rFonts w:ascii="Times New Roman" w:hAnsi="Times New Roman" w:cs="Times New Roman"/>
                <w:sz w:val="20"/>
                <w:szCs w:val="20"/>
              </w:rPr>
              <w:t xml:space="preserve">Use Option 2 as basic MOP tolerance for PC2, including </w:t>
            </w:r>
            <w:proofErr w:type="spellStart"/>
            <w:r w:rsidRPr="007F1365">
              <w:rPr>
                <w:rFonts w:ascii="Times New Roman" w:hAnsi="Times New Roman" w:cs="Times New Roman"/>
                <w:sz w:val="20"/>
                <w:szCs w:val="20"/>
              </w:rPr>
              <w:t>eMTC</w:t>
            </w:r>
            <w:proofErr w:type="spellEnd"/>
            <w:r w:rsidRPr="007F1365">
              <w:rPr>
                <w:rFonts w:ascii="Times New Roman" w:hAnsi="Times New Roman" w:cs="Times New Roman"/>
                <w:sz w:val="20"/>
                <w:szCs w:val="20"/>
              </w:rPr>
              <w:t xml:space="preserve"> and NB-IoT based NTN.</w:t>
            </w:r>
          </w:p>
          <w:p w14:paraId="4D191D03" w14:textId="374AC501" w:rsidR="007F1365" w:rsidRPr="007F1365" w:rsidRDefault="007F1365" w:rsidP="007F1365">
            <w:pPr>
              <w:pStyle w:val="afc"/>
              <w:numPr>
                <w:ilvl w:val="1"/>
                <w:numId w:val="69"/>
              </w:numPr>
              <w:autoSpaceDN w:val="0"/>
              <w:spacing w:after="120"/>
              <w:ind w:left="1440" w:firstLineChars="0"/>
              <w:rPr>
                <w:rFonts w:ascii="Times New Roman" w:hAnsi="Times New Roman" w:cs="Times New Roman"/>
                <w:sz w:val="20"/>
                <w:szCs w:val="20"/>
              </w:rPr>
            </w:pPr>
            <w:r w:rsidRPr="007F1365">
              <w:rPr>
                <w:rFonts w:ascii="Times New Roman" w:hAnsi="Times New Roman" w:cs="Times New Roman"/>
                <w:sz w:val="20"/>
                <w:szCs w:val="20"/>
              </w:rPr>
              <w:t>Foe PC2 NB-Io</w:t>
            </w:r>
            <w:r>
              <w:rPr>
                <w:rFonts w:ascii="Times New Roman" w:hAnsi="Times New Roman" w:cs="Times New Roman"/>
                <w:sz w:val="20"/>
                <w:szCs w:val="20"/>
              </w:rPr>
              <w:t>T</w:t>
            </w:r>
            <w:r w:rsidRPr="007F1365">
              <w:rPr>
                <w:rFonts w:ascii="Times New Roman" w:hAnsi="Times New Roman" w:cs="Times New Roman"/>
                <w:sz w:val="20"/>
                <w:szCs w:val="20"/>
              </w:rPr>
              <w:t xml:space="preserve"> based </w:t>
            </w:r>
            <w:proofErr w:type="spellStart"/>
            <w:r w:rsidRPr="007F1365">
              <w:rPr>
                <w:rFonts w:ascii="Times New Roman" w:hAnsi="Times New Roman" w:cs="Times New Roman"/>
                <w:sz w:val="20"/>
                <w:szCs w:val="20"/>
              </w:rPr>
              <w:t>Iot</w:t>
            </w:r>
            <w:proofErr w:type="spellEnd"/>
            <w:r w:rsidRPr="007F1365">
              <w:rPr>
                <w:rFonts w:ascii="Times New Roman" w:hAnsi="Times New Roman" w:cs="Times New Roman"/>
                <w:sz w:val="20"/>
                <w:szCs w:val="20"/>
              </w:rPr>
              <w:t xml:space="preserve">-NTN, further boosting discussed in issue 1-1-10 may have an impact on tolerance based on the basic MOP </w:t>
            </w:r>
            <w:proofErr w:type="gramStart"/>
            <w:r w:rsidRPr="007F1365">
              <w:rPr>
                <w:rFonts w:ascii="Times New Roman" w:hAnsi="Times New Roman" w:cs="Times New Roman"/>
                <w:sz w:val="20"/>
                <w:szCs w:val="20"/>
              </w:rPr>
              <w:t>tolerance</w:t>
            </w:r>
            <w:proofErr w:type="gramEnd"/>
          </w:p>
          <w:p w14:paraId="71C28CDC" w14:textId="77777777" w:rsidR="00FC7DE5" w:rsidRPr="007F1365" w:rsidRDefault="00FC7DE5" w:rsidP="00FC7DE5">
            <w:pPr>
              <w:rPr>
                <w:iCs/>
                <w:lang w:val="en-US" w:eastAsia="zh-CN"/>
              </w:rPr>
            </w:pPr>
          </w:p>
          <w:p w14:paraId="35D09CC9" w14:textId="77777777" w:rsidR="007F1365" w:rsidRDefault="007F1365" w:rsidP="007F1365">
            <w:pPr>
              <w:rPr>
                <w:b/>
                <w:u w:val="single"/>
                <w:lang w:eastAsia="ko-KR"/>
              </w:rPr>
            </w:pPr>
            <w:r>
              <w:rPr>
                <w:b/>
                <w:u w:val="single"/>
                <w:lang w:eastAsia="ko-KR"/>
              </w:rPr>
              <w:t xml:space="preserve">Issue 1-1-10: </w:t>
            </w:r>
            <w:bookmarkStart w:id="13" w:name="OLE_LINK297"/>
            <w:r>
              <w:rPr>
                <w:b/>
                <w:u w:val="single"/>
                <w:lang w:eastAsia="ko-KR"/>
              </w:rPr>
              <w:t>On relaxing the upper limitation of nominal MOP or MOP tolerance for NTN HD-FDD operation</w:t>
            </w:r>
            <w:bookmarkEnd w:id="13"/>
            <w:r>
              <w:rPr>
                <w:b/>
                <w:u w:val="single"/>
                <w:lang w:eastAsia="ko-KR"/>
              </w:rPr>
              <w:t>.</w:t>
            </w:r>
          </w:p>
          <w:p w14:paraId="1F1B94C0" w14:textId="77777777" w:rsidR="007F1365" w:rsidRPr="007F1365" w:rsidRDefault="007F1365" w:rsidP="007F1365">
            <w:pPr>
              <w:pStyle w:val="afc"/>
              <w:numPr>
                <w:ilvl w:val="0"/>
                <w:numId w:val="69"/>
              </w:numPr>
              <w:autoSpaceDN w:val="0"/>
              <w:spacing w:after="120"/>
              <w:ind w:left="720" w:firstLineChars="0"/>
              <w:rPr>
                <w:rFonts w:ascii="Times New Roman" w:hAnsi="Times New Roman" w:cs="Times New Roman"/>
                <w:i/>
                <w:sz w:val="20"/>
                <w:szCs w:val="20"/>
              </w:rPr>
            </w:pPr>
            <w:r w:rsidRPr="007F1365">
              <w:rPr>
                <w:rFonts w:ascii="Times New Roman" w:hAnsi="Times New Roman" w:cs="Times New Roman"/>
                <w:sz w:val="20"/>
                <w:szCs w:val="20"/>
              </w:rPr>
              <w:t>Proposals</w:t>
            </w:r>
          </w:p>
          <w:p w14:paraId="00265967" w14:textId="77777777" w:rsidR="007F1365" w:rsidRPr="007F1365" w:rsidRDefault="007F1365" w:rsidP="007F1365">
            <w:pPr>
              <w:pStyle w:val="afc"/>
              <w:numPr>
                <w:ilvl w:val="0"/>
                <w:numId w:val="69"/>
              </w:numPr>
              <w:overflowPunct w:val="0"/>
              <w:autoSpaceDE w:val="0"/>
              <w:autoSpaceDN w:val="0"/>
              <w:adjustRightInd w:val="0"/>
              <w:ind w:firstLineChars="0"/>
              <w:contextualSpacing/>
              <w:rPr>
                <w:rFonts w:ascii="Times New Roman" w:eastAsiaTheme="minorEastAsia" w:hAnsi="Times New Roman" w:cs="Times New Roman"/>
                <w:sz w:val="20"/>
                <w:szCs w:val="20"/>
                <w:lang w:eastAsia="zh-TW"/>
              </w:rPr>
            </w:pPr>
            <w:r w:rsidRPr="007F1365">
              <w:rPr>
                <w:rFonts w:ascii="Times New Roman" w:eastAsiaTheme="minorEastAsia" w:hAnsi="Times New Roman" w:cs="Times New Roman"/>
                <w:sz w:val="20"/>
                <w:szCs w:val="20"/>
                <w:lang w:eastAsia="zh-TW"/>
              </w:rPr>
              <w:t>Option 1:</w:t>
            </w:r>
            <w:r w:rsidRPr="007F1365">
              <w:rPr>
                <w:rFonts w:ascii="Times New Roman" w:hAnsi="Times New Roman" w:cs="Times New Roman"/>
                <w:sz w:val="20"/>
                <w:szCs w:val="20"/>
              </w:rPr>
              <w:t xml:space="preserve"> </w:t>
            </w:r>
            <w:r w:rsidRPr="007F1365">
              <w:rPr>
                <w:rFonts w:ascii="Times New Roman" w:eastAsiaTheme="minorEastAsia" w:hAnsi="Times New Roman" w:cs="Times New Roman"/>
                <w:sz w:val="20"/>
                <w:szCs w:val="20"/>
                <w:lang w:eastAsia="zh-TW"/>
              </w:rPr>
              <w:t>Relax TX MOP tolerance upper limitation for NTN HD-FDD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7F1365" w:rsidRPr="007F1365" w14:paraId="54CD844C" w14:textId="77777777" w:rsidTr="007F136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A407B1D" w14:textId="77777777" w:rsidR="007F1365" w:rsidRPr="007F1365" w:rsidRDefault="007F1365" w:rsidP="007F1365">
                  <w:pPr>
                    <w:spacing w:after="0"/>
                  </w:pPr>
                  <w:r w:rsidRPr="007F1365">
                    <w:t>EUTRA band</w:t>
                  </w:r>
                </w:p>
              </w:tc>
              <w:tc>
                <w:tcPr>
                  <w:tcW w:w="1008" w:type="dxa"/>
                  <w:tcBorders>
                    <w:top w:val="single" w:sz="4" w:space="0" w:color="auto"/>
                    <w:left w:val="single" w:sz="4" w:space="0" w:color="auto"/>
                    <w:bottom w:val="single" w:sz="4" w:space="0" w:color="auto"/>
                    <w:right w:val="single" w:sz="4" w:space="0" w:color="auto"/>
                  </w:tcBorders>
                  <w:hideMark/>
                </w:tcPr>
                <w:p w14:paraId="76BFF84D" w14:textId="77777777" w:rsidR="007F1365" w:rsidRPr="007F1365" w:rsidRDefault="007F1365" w:rsidP="007F1365">
                  <w:pPr>
                    <w:spacing w:after="0"/>
                  </w:pPr>
                  <w:r w:rsidRPr="007F1365">
                    <w:t>Class 2</w:t>
                  </w:r>
                </w:p>
                <w:p w14:paraId="3DA5985C" w14:textId="77777777" w:rsidR="007F1365" w:rsidRPr="007F1365" w:rsidRDefault="007F1365" w:rsidP="007F1365">
                  <w:pPr>
                    <w:spacing w:after="0"/>
                  </w:pPr>
                  <w:r w:rsidRPr="007F1365">
                    <w:t>(dBm)</w:t>
                  </w:r>
                </w:p>
              </w:tc>
              <w:tc>
                <w:tcPr>
                  <w:tcW w:w="1067" w:type="dxa"/>
                  <w:tcBorders>
                    <w:top w:val="single" w:sz="4" w:space="0" w:color="auto"/>
                    <w:left w:val="single" w:sz="4" w:space="0" w:color="auto"/>
                    <w:bottom w:val="single" w:sz="4" w:space="0" w:color="auto"/>
                    <w:right w:val="single" w:sz="4" w:space="0" w:color="auto"/>
                  </w:tcBorders>
                  <w:hideMark/>
                </w:tcPr>
                <w:p w14:paraId="14D2DAF7" w14:textId="77777777" w:rsidR="007F1365" w:rsidRPr="007F1365" w:rsidRDefault="007F1365" w:rsidP="007F1365">
                  <w:pPr>
                    <w:spacing w:after="0"/>
                  </w:pPr>
                  <w:r w:rsidRPr="007F1365">
                    <w:t>Tolerance</w:t>
                  </w:r>
                </w:p>
                <w:p w14:paraId="7826EB87" w14:textId="77777777" w:rsidR="007F1365" w:rsidRPr="007F1365" w:rsidRDefault="007F1365" w:rsidP="007F1365">
                  <w:pPr>
                    <w:spacing w:after="0"/>
                  </w:pPr>
                  <w:r w:rsidRPr="007F1365">
                    <w:t>(dB)</w:t>
                  </w:r>
                </w:p>
              </w:tc>
              <w:tc>
                <w:tcPr>
                  <w:tcW w:w="1008" w:type="dxa"/>
                  <w:tcBorders>
                    <w:top w:val="single" w:sz="4" w:space="0" w:color="auto"/>
                    <w:left w:val="single" w:sz="4" w:space="0" w:color="auto"/>
                    <w:bottom w:val="single" w:sz="4" w:space="0" w:color="auto"/>
                    <w:right w:val="single" w:sz="4" w:space="0" w:color="auto"/>
                  </w:tcBorders>
                  <w:hideMark/>
                </w:tcPr>
                <w:p w14:paraId="082683EC" w14:textId="77777777" w:rsidR="007F1365" w:rsidRPr="007F1365" w:rsidRDefault="007F1365" w:rsidP="007F1365">
                  <w:pPr>
                    <w:spacing w:after="0"/>
                  </w:pPr>
                  <w:r w:rsidRPr="007F1365">
                    <w:t>Class 3 (dBm)</w:t>
                  </w:r>
                </w:p>
              </w:tc>
              <w:tc>
                <w:tcPr>
                  <w:tcW w:w="1161" w:type="dxa"/>
                  <w:tcBorders>
                    <w:top w:val="single" w:sz="4" w:space="0" w:color="auto"/>
                    <w:left w:val="single" w:sz="4" w:space="0" w:color="auto"/>
                    <w:bottom w:val="single" w:sz="4" w:space="0" w:color="auto"/>
                    <w:right w:val="single" w:sz="4" w:space="0" w:color="auto"/>
                  </w:tcBorders>
                  <w:hideMark/>
                </w:tcPr>
                <w:p w14:paraId="489F9B2C" w14:textId="77777777" w:rsidR="007F1365" w:rsidRPr="007F1365" w:rsidRDefault="007F1365" w:rsidP="007F1365">
                  <w:pPr>
                    <w:spacing w:after="0"/>
                  </w:pPr>
                  <w:r w:rsidRPr="007F1365">
                    <w:t xml:space="preserve">Tolerance </w:t>
                  </w:r>
                </w:p>
                <w:p w14:paraId="2E10C7CB" w14:textId="77777777" w:rsidR="007F1365" w:rsidRPr="007F1365" w:rsidRDefault="007F1365" w:rsidP="007F1365">
                  <w:pPr>
                    <w:spacing w:after="0"/>
                  </w:pPr>
                  <w:r w:rsidRPr="007F1365">
                    <w:t>(dB)</w:t>
                  </w:r>
                </w:p>
              </w:tc>
            </w:tr>
            <w:tr w:rsidR="007F1365" w:rsidRPr="007F1365" w14:paraId="494F3DC4" w14:textId="77777777" w:rsidTr="007F136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B59315F" w14:textId="77777777" w:rsidR="007F1365" w:rsidRPr="007F1365" w:rsidRDefault="007F1365" w:rsidP="007F1365">
                  <w:pPr>
                    <w:spacing w:after="0"/>
                    <w:rPr>
                      <w:lang w:val="en-US" w:eastAsia="zh-CN"/>
                    </w:rPr>
                  </w:pPr>
                  <w:r w:rsidRPr="007F1365">
                    <w:rPr>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57C7FA94" w14:textId="77777777" w:rsidR="007F1365" w:rsidRPr="007F1365" w:rsidRDefault="007F1365" w:rsidP="007F1365">
                  <w:pPr>
                    <w:spacing w:after="0"/>
                    <w:rPr>
                      <w:rFonts w:eastAsiaTheme="minorEastAsia"/>
                      <w:lang w:val="zh-CN" w:eastAsia="zh-TW"/>
                    </w:rPr>
                  </w:pPr>
                  <w:r w:rsidRPr="007F1365">
                    <w:rPr>
                      <w:rFonts w:eastAsiaTheme="minorEastAsia"/>
                      <w:lang w:val="zh-CN"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2DE4DD5A" w14:textId="77777777" w:rsidR="007F1365" w:rsidRPr="007F1365" w:rsidRDefault="007F1365" w:rsidP="007F1365">
                  <w:pPr>
                    <w:spacing w:after="0"/>
                  </w:pPr>
                  <w:r w:rsidRPr="007F1365">
                    <w:rPr>
                      <w:lang w:val="en-US" w:eastAsia="zh-CN"/>
                    </w:rPr>
                    <w:t>+2</w:t>
                  </w:r>
                  <w:r w:rsidRPr="007F1365">
                    <w:rPr>
                      <w:vertAlign w:val="superscript"/>
                      <w:lang w:val="en-US" w:eastAsia="zh-CN"/>
                    </w:rPr>
                    <w:t>x</w:t>
                  </w:r>
                  <w:r w:rsidRPr="007F1365">
                    <w:rPr>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400C9A84" w14:textId="77777777" w:rsidR="007F1365" w:rsidRPr="007F1365" w:rsidRDefault="007F1365" w:rsidP="007F1365">
                  <w:pPr>
                    <w:spacing w:after="0"/>
                    <w:rPr>
                      <w:lang w:val="en-US" w:eastAsia="zh-CN"/>
                    </w:rPr>
                  </w:pPr>
                  <w:r w:rsidRPr="007F1365">
                    <w:rPr>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3E90851B" w14:textId="77777777" w:rsidR="007F1365" w:rsidRPr="007F1365" w:rsidRDefault="007F1365" w:rsidP="007F1365">
                  <w:pPr>
                    <w:spacing w:after="0"/>
                    <w:rPr>
                      <w:lang w:val="en-US" w:eastAsia="zh-CN"/>
                    </w:rPr>
                  </w:pPr>
                  <w:r w:rsidRPr="007F1365">
                    <w:rPr>
                      <w:lang w:val="en-US" w:eastAsia="zh-CN"/>
                    </w:rPr>
                    <w:t>+2</w:t>
                  </w:r>
                  <w:r w:rsidRPr="007F1365">
                    <w:rPr>
                      <w:vertAlign w:val="superscript"/>
                      <w:lang w:val="en-US" w:eastAsia="zh-CN"/>
                    </w:rPr>
                    <w:t>x</w:t>
                  </w:r>
                  <w:r w:rsidRPr="007F1365">
                    <w:rPr>
                      <w:lang w:val="en-US" w:eastAsia="zh-CN"/>
                    </w:rPr>
                    <w:t>, -2</w:t>
                  </w:r>
                </w:p>
              </w:tc>
            </w:tr>
            <w:tr w:rsidR="007F1365" w:rsidRPr="007F1365" w14:paraId="3ACA12E7" w14:textId="77777777" w:rsidTr="007F136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00163B2" w14:textId="77777777" w:rsidR="007F1365" w:rsidRPr="007F1365" w:rsidRDefault="007F1365" w:rsidP="007F1365">
                  <w:pPr>
                    <w:spacing w:after="0"/>
                    <w:rPr>
                      <w:rFonts w:eastAsiaTheme="minorEastAsia"/>
                      <w:lang w:val="en-US" w:eastAsia="zh-TW"/>
                    </w:rPr>
                  </w:pPr>
                  <w:r w:rsidRPr="007F1365">
                    <w:rPr>
                      <w:rFonts w:eastAsiaTheme="minorEastAsia"/>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505A4ED2" w14:textId="77777777" w:rsidR="007F1365" w:rsidRPr="007F1365" w:rsidRDefault="007F1365" w:rsidP="007F1365">
                  <w:pPr>
                    <w:spacing w:after="0"/>
                    <w:rPr>
                      <w:rFonts w:eastAsiaTheme="minorEastAsia"/>
                      <w:lang w:val="zh-CN" w:eastAsia="zh-TW"/>
                    </w:rPr>
                  </w:pPr>
                  <w:r w:rsidRPr="007F1365">
                    <w:rPr>
                      <w:rFonts w:eastAsiaTheme="minorEastAsia"/>
                      <w:lang w:val="zh-CN"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338EC01C" w14:textId="77777777" w:rsidR="007F1365" w:rsidRPr="007F1365" w:rsidRDefault="007F1365" w:rsidP="007F1365">
                  <w:pPr>
                    <w:spacing w:after="0"/>
                  </w:pPr>
                  <w:r w:rsidRPr="007F1365">
                    <w:rPr>
                      <w:lang w:val="en-US" w:eastAsia="zh-CN"/>
                    </w:rPr>
                    <w:t>+2</w:t>
                  </w:r>
                  <w:r w:rsidRPr="007F1365">
                    <w:rPr>
                      <w:vertAlign w:val="superscript"/>
                      <w:lang w:val="en-US" w:eastAsia="zh-CN"/>
                    </w:rPr>
                    <w:t>x</w:t>
                  </w:r>
                  <w:r w:rsidRPr="007F1365">
                    <w:rPr>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066CB024" w14:textId="77777777" w:rsidR="007F1365" w:rsidRPr="007F1365" w:rsidRDefault="007F1365" w:rsidP="007F1365">
                  <w:pPr>
                    <w:spacing w:after="0"/>
                    <w:rPr>
                      <w:lang w:val="en-US" w:eastAsia="zh-CN"/>
                    </w:rPr>
                  </w:pPr>
                  <w:r w:rsidRPr="007F1365">
                    <w:rPr>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12AE10E0" w14:textId="77777777" w:rsidR="007F1365" w:rsidRPr="007F1365" w:rsidRDefault="007F1365" w:rsidP="007F1365">
                  <w:pPr>
                    <w:spacing w:after="0"/>
                    <w:rPr>
                      <w:lang w:val="en-US" w:eastAsia="zh-CN"/>
                    </w:rPr>
                  </w:pPr>
                  <w:r w:rsidRPr="007F1365">
                    <w:rPr>
                      <w:lang w:val="en-US" w:eastAsia="zh-CN"/>
                    </w:rPr>
                    <w:t>+2</w:t>
                  </w:r>
                  <w:r w:rsidRPr="007F1365">
                    <w:rPr>
                      <w:vertAlign w:val="superscript"/>
                      <w:lang w:val="en-US" w:eastAsia="zh-CN"/>
                    </w:rPr>
                    <w:t>x</w:t>
                  </w:r>
                  <w:r w:rsidRPr="007F1365">
                    <w:rPr>
                      <w:lang w:val="en-US" w:eastAsia="zh-CN"/>
                    </w:rPr>
                    <w:t>, -2</w:t>
                  </w:r>
                </w:p>
              </w:tc>
            </w:tr>
            <w:tr w:rsidR="007F1365" w:rsidRPr="007F1365" w14:paraId="4D631CE1" w14:textId="77777777" w:rsidTr="007F1365">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7544043A" w14:textId="77777777" w:rsidR="007F1365" w:rsidRPr="007F1365" w:rsidRDefault="007F1365" w:rsidP="007F1365">
                  <w:pPr>
                    <w:pStyle w:val="TAN"/>
                    <w:rPr>
                      <w:rFonts w:ascii="Times New Roman" w:hAnsi="Times New Roman"/>
                      <w:sz w:val="20"/>
                      <w:lang w:val="x-none"/>
                    </w:rPr>
                  </w:pPr>
                  <w:r w:rsidRPr="007F1365">
                    <w:rPr>
                      <w:rFonts w:ascii="Times New Roman" w:hAnsi="Times New Roman"/>
                      <w:sz w:val="20"/>
                    </w:rPr>
                    <w:t>NOTE X: The upper power tolerance limit relaxation and related requirements in HD-FDD operation are specified in sub-clause [xxx].</w:t>
                  </w:r>
                </w:p>
              </w:tc>
            </w:tr>
          </w:tbl>
          <w:p w14:paraId="6E57CEA9" w14:textId="77777777" w:rsidR="007F1365" w:rsidRPr="007F1365" w:rsidRDefault="007F1365" w:rsidP="007F1365">
            <w:pPr>
              <w:pStyle w:val="afc"/>
              <w:numPr>
                <w:ilvl w:val="0"/>
                <w:numId w:val="69"/>
              </w:numPr>
              <w:overflowPunct w:val="0"/>
              <w:autoSpaceDE w:val="0"/>
              <w:autoSpaceDN w:val="0"/>
              <w:adjustRightInd w:val="0"/>
              <w:spacing w:after="180"/>
              <w:ind w:firstLineChars="0"/>
              <w:contextualSpacing/>
              <w:rPr>
                <w:rFonts w:ascii="Times New Roman" w:eastAsiaTheme="minorEastAsia" w:hAnsi="Times New Roman" w:cs="Times New Roman"/>
                <w:sz w:val="20"/>
                <w:szCs w:val="20"/>
                <w:lang w:val="en-GB" w:eastAsia="zh-TW"/>
              </w:rPr>
            </w:pPr>
            <w:r w:rsidRPr="007F1365">
              <w:rPr>
                <w:rFonts w:ascii="Times New Roman" w:eastAsiaTheme="minorEastAsia" w:hAnsi="Times New Roman" w:cs="Times New Roman"/>
                <w:sz w:val="20"/>
                <w:szCs w:val="20"/>
                <w:lang w:eastAsia="zh-TW"/>
              </w:rPr>
              <w:t>Option 2:</w:t>
            </w:r>
            <w:r w:rsidRPr="007F1365">
              <w:rPr>
                <w:rFonts w:ascii="Times New Roman" w:hAnsi="Times New Roman" w:cs="Times New Roman"/>
                <w:sz w:val="20"/>
                <w:szCs w:val="20"/>
              </w:rPr>
              <w:t xml:space="preserve"> </w:t>
            </w:r>
            <w:r w:rsidRPr="007F1365">
              <w:rPr>
                <w:rFonts w:ascii="Times New Roman" w:eastAsiaTheme="minorEastAsia" w:hAnsi="Times New Roman" w:cs="Times New Roman"/>
                <w:sz w:val="20"/>
                <w:szCs w:val="20"/>
                <w:lang w:eastAsia="zh-TW"/>
              </w:rPr>
              <w:t>Additional NW signal to control relaxation of TX MOP upper limitation for NTN HD-FDD.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7F1365" w:rsidRPr="007F1365" w14:paraId="75C33C2E" w14:textId="77777777" w:rsidTr="007F136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9A00AF4" w14:textId="77777777" w:rsidR="007F1365" w:rsidRPr="007F1365" w:rsidRDefault="007F1365" w:rsidP="007F1365">
                  <w:pPr>
                    <w:spacing w:after="0"/>
                  </w:pPr>
                  <w:r w:rsidRPr="007F1365">
                    <w:t>EUTRA band</w:t>
                  </w:r>
                </w:p>
              </w:tc>
              <w:tc>
                <w:tcPr>
                  <w:tcW w:w="1008" w:type="dxa"/>
                  <w:tcBorders>
                    <w:top w:val="single" w:sz="4" w:space="0" w:color="auto"/>
                    <w:left w:val="single" w:sz="4" w:space="0" w:color="auto"/>
                    <w:bottom w:val="single" w:sz="4" w:space="0" w:color="auto"/>
                    <w:right w:val="single" w:sz="4" w:space="0" w:color="auto"/>
                  </w:tcBorders>
                  <w:hideMark/>
                </w:tcPr>
                <w:p w14:paraId="4BD0F94C" w14:textId="77777777" w:rsidR="007F1365" w:rsidRPr="007F1365" w:rsidRDefault="007F1365" w:rsidP="007F1365">
                  <w:pPr>
                    <w:spacing w:after="0"/>
                  </w:pPr>
                  <w:r w:rsidRPr="007F1365">
                    <w:t>Class 2</w:t>
                  </w:r>
                </w:p>
                <w:p w14:paraId="2AF8BD77" w14:textId="77777777" w:rsidR="007F1365" w:rsidRPr="007F1365" w:rsidRDefault="007F1365" w:rsidP="007F1365">
                  <w:pPr>
                    <w:spacing w:after="0"/>
                  </w:pPr>
                  <w:r w:rsidRPr="007F1365">
                    <w:t>(dBm)</w:t>
                  </w:r>
                </w:p>
              </w:tc>
              <w:tc>
                <w:tcPr>
                  <w:tcW w:w="1067" w:type="dxa"/>
                  <w:tcBorders>
                    <w:top w:val="single" w:sz="4" w:space="0" w:color="auto"/>
                    <w:left w:val="single" w:sz="4" w:space="0" w:color="auto"/>
                    <w:bottom w:val="single" w:sz="4" w:space="0" w:color="auto"/>
                    <w:right w:val="single" w:sz="4" w:space="0" w:color="auto"/>
                  </w:tcBorders>
                  <w:hideMark/>
                </w:tcPr>
                <w:p w14:paraId="23894471" w14:textId="77777777" w:rsidR="007F1365" w:rsidRPr="007F1365" w:rsidRDefault="007F1365" w:rsidP="007F1365">
                  <w:pPr>
                    <w:spacing w:after="0"/>
                  </w:pPr>
                  <w:r w:rsidRPr="007F1365">
                    <w:t>Tolerance</w:t>
                  </w:r>
                </w:p>
                <w:p w14:paraId="64135E18" w14:textId="77777777" w:rsidR="007F1365" w:rsidRPr="007F1365" w:rsidRDefault="007F1365" w:rsidP="007F1365">
                  <w:pPr>
                    <w:spacing w:after="0"/>
                  </w:pPr>
                  <w:r w:rsidRPr="007F1365">
                    <w:t>(dB)</w:t>
                  </w:r>
                </w:p>
              </w:tc>
              <w:tc>
                <w:tcPr>
                  <w:tcW w:w="1008" w:type="dxa"/>
                  <w:tcBorders>
                    <w:top w:val="single" w:sz="4" w:space="0" w:color="auto"/>
                    <w:left w:val="single" w:sz="4" w:space="0" w:color="auto"/>
                    <w:bottom w:val="single" w:sz="4" w:space="0" w:color="auto"/>
                    <w:right w:val="single" w:sz="4" w:space="0" w:color="auto"/>
                  </w:tcBorders>
                  <w:hideMark/>
                </w:tcPr>
                <w:p w14:paraId="560D9DA7" w14:textId="77777777" w:rsidR="007F1365" w:rsidRPr="007F1365" w:rsidRDefault="007F1365" w:rsidP="007F1365">
                  <w:pPr>
                    <w:spacing w:after="0"/>
                  </w:pPr>
                  <w:r w:rsidRPr="007F1365">
                    <w:t>Class 3 (dBm)</w:t>
                  </w:r>
                </w:p>
              </w:tc>
              <w:tc>
                <w:tcPr>
                  <w:tcW w:w="1161" w:type="dxa"/>
                  <w:tcBorders>
                    <w:top w:val="single" w:sz="4" w:space="0" w:color="auto"/>
                    <w:left w:val="single" w:sz="4" w:space="0" w:color="auto"/>
                    <w:bottom w:val="single" w:sz="4" w:space="0" w:color="auto"/>
                    <w:right w:val="single" w:sz="4" w:space="0" w:color="auto"/>
                  </w:tcBorders>
                  <w:hideMark/>
                </w:tcPr>
                <w:p w14:paraId="6365EED3" w14:textId="77777777" w:rsidR="007F1365" w:rsidRPr="007F1365" w:rsidRDefault="007F1365" w:rsidP="007F1365">
                  <w:pPr>
                    <w:spacing w:after="0"/>
                  </w:pPr>
                  <w:r w:rsidRPr="007F1365">
                    <w:t xml:space="preserve">Tolerance </w:t>
                  </w:r>
                </w:p>
                <w:p w14:paraId="588808B7" w14:textId="77777777" w:rsidR="007F1365" w:rsidRPr="007F1365" w:rsidRDefault="007F1365" w:rsidP="007F1365">
                  <w:pPr>
                    <w:spacing w:after="0"/>
                  </w:pPr>
                  <w:r w:rsidRPr="007F1365">
                    <w:t>(dB)</w:t>
                  </w:r>
                </w:p>
              </w:tc>
            </w:tr>
            <w:tr w:rsidR="007F1365" w:rsidRPr="007F1365" w14:paraId="22BEE233" w14:textId="77777777" w:rsidTr="007F136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DE89989" w14:textId="77777777" w:rsidR="007F1365" w:rsidRPr="007F1365" w:rsidRDefault="007F1365" w:rsidP="007F1365">
                  <w:pPr>
                    <w:spacing w:after="0"/>
                    <w:rPr>
                      <w:lang w:val="en-US" w:eastAsia="zh-CN"/>
                    </w:rPr>
                  </w:pPr>
                  <w:r w:rsidRPr="007F1365">
                    <w:rPr>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3F56FB1B" w14:textId="77777777" w:rsidR="007F1365" w:rsidRPr="007F1365" w:rsidRDefault="007F1365" w:rsidP="007F1365">
                  <w:pPr>
                    <w:spacing w:after="0"/>
                    <w:rPr>
                      <w:rFonts w:eastAsiaTheme="minorEastAsia"/>
                      <w:lang w:val="zh-CN" w:eastAsia="zh-TW"/>
                    </w:rPr>
                  </w:pPr>
                  <w:r w:rsidRPr="007F1365">
                    <w:rPr>
                      <w:rFonts w:eastAsia="新細明體"/>
                      <w:lang w:val="zh-CN" w:eastAsia="zh-CN"/>
                    </w:rPr>
                    <w:t>26</w:t>
                  </w:r>
                  <w:r w:rsidRPr="007F1365">
                    <w:rPr>
                      <w:rFonts w:eastAsia="新細明體"/>
                      <w:vertAlign w:val="superscript"/>
                      <w:lang w:val="zh-CN" w:eastAsia="zh-CN"/>
                    </w:rPr>
                    <w:t>x</w:t>
                  </w:r>
                </w:p>
              </w:tc>
              <w:tc>
                <w:tcPr>
                  <w:tcW w:w="1067" w:type="dxa"/>
                  <w:tcBorders>
                    <w:top w:val="single" w:sz="4" w:space="0" w:color="auto"/>
                    <w:left w:val="single" w:sz="4" w:space="0" w:color="auto"/>
                    <w:bottom w:val="single" w:sz="4" w:space="0" w:color="auto"/>
                    <w:right w:val="single" w:sz="4" w:space="0" w:color="auto"/>
                  </w:tcBorders>
                  <w:hideMark/>
                </w:tcPr>
                <w:p w14:paraId="06EC0897" w14:textId="77777777" w:rsidR="007F1365" w:rsidRPr="007F1365" w:rsidRDefault="007F1365" w:rsidP="007F1365">
                  <w:pPr>
                    <w:spacing w:after="0"/>
                  </w:pPr>
                  <w:r w:rsidRPr="007F1365">
                    <w:rPr>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28122ACD" w14:textId="77777777" w:rsidR="007F1365" w:rsidRPr="007F1365" w:rsidRDefault="007F1365" w:rsidP="007F1365">
                  <w:pPr>
                    <w:spacing w:after="0"/>
                    <w:rPr>
                      <w:lang w:val="en-US" w:eastAsia="zh-CN"/>
                    </w:rPr>
                  </w:pPr>
                  <w:r w:rsidRPr="007F1365">
                    <w:rPr>
                      <w:lang w:val="en-US" w:eastAsia="zh-CN"/>
                    </w:rPr>
                    <w:t>23</w:t>
                  </w:r>
                  <w:r w:rsidRPr="007F1365">
                    <w:rPr>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5C00B8D0" w14:textId="77777777" w:rsidR="007F1365" w:rsidRPr="007F1365" w:rsidRDefault="007F1365" w:rsidP="007F1365">
                  <w:pPr>
                    <w:spacing w:after="0"/>
                    <w:rPr>
                      <w:lang w:val="en-US" w:eastAsia="zh-CN"/>
                    </w:rPr>
                  </w:pPr>
                  <w:r w:rsidRPr="007F1365">
                    <w:rPr>
                      <w:lang w:val="en-US" w:eastAsia="zh-CN"/>
                    </w:rPr>
                    <w:t>+2, -2</w:t>
                  </w:r>
                </w:p>
              </w:tc>
            </w:tr>
            <w:tr w:rsidR="007F1365" w:rsidRPr="007F1365" w14:paraId="040D6158" w14:textId="77777777" w:rsidTr="007F136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FF881D1" w14:textId="77777777" w:rsidR="007F1365" w:rsidRPr="007F1365" w:rsidRDefault="007F1365" w:rsidP="007F1365">
                  <w:pPr>
                    <w:spacing w:after="0"/>
                    <w:rPr>
                      <w:rFonts w:eastAsiaTheme="minorEastAsia"/>
                      <w:lang w:val="en-US" w:eastAsia="zh-TW"/>
                    </w:rPr>
                  </w:pPr>
                  <w:r w:rsidRPr="007F1365">
                    <w:rPr>
                      <w:rFonts w:eastAsiaTheme="minorEastAsia"/>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4B98E6BF" w14:textId="77777777" w:rsidR="007F1365" w:rsidRPr="007F1365" w:rsidRDefault="007F1365" w:rsidP="007F1365">
                  <w:pPr>
                    <w:spacing w:after="0"/>
                    <w:rPr>
                      <w:rFonts w:eastAsiaTheme="minorEastAsia"/>
                      <w:lang w:val="zh-CN" w:eastAsia="zh-TW"/>
                    </w:rPr>
                  </w:pPr>
                  <w:r w:rsidRPr="007F1365">
                    <w:rPr>
                      <w:rFonts w:eastAsia="新細明體"/>
                      <w:lang w:val="zh-CN" w:eastAsia="zh-CN"/>
                    </w:rPr>
                    <w:t>26</w:t>
                  </w:r>
                  <w:r w:rsidRPr="007F1365">
                    <w:rPr>
                      <w:rFonts w:eastAsia="新細明體"/>
                      <w:vertAlign w:val="superscript"/>
                      <w:lang w:val="zh-CN" w:eastAsia="zh-CN"/>
                    </w:rPr>
                    <w:t>x</w:t>
                  </w:r>
                </w:p>
              </w:tc>
              <w:tc>
                <w:tcPr>
                  <w:tcW w:w="1067" w:type="dxa"/>
                  <w:tcBorders>
                    <w:top w:val="single" w:sz="4" w:space="0" w:color="auto"/>
                    <w:left w:val="single" w:sz="4" w:space="0" w:color="auto"/>
                    <w:bottom w:val="single" w:sz="4" w:space="0" w:color="auto"/>
                    <w:right w:val="single" w:sz="4" w:space="0" w:color="auto"/>
                  </w:tcBorders>
                  <w:hideMark/>
                </w:tcPr>
                <w:p w14:paraId="43D91397" w14:textId="77777777" w:rsidR="007F1365" w:rsidRPr="007F1365" w:rsidRDefault="007F1365" w:rsidP="007F1365">
                  <w:pPr>
                    <w:spacing w:after="0"/>
                  </w:pPr>
                  <w:r w:rsidRPr="007F1365">
                    <w:rPr>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79D15866" w14:textId="77777777" w:rsidR="007F1365" w:rsidRPr="007F1365" w:rsidRDefault="007F1365" w:rsidP="007F1365">
                  <w:pPr>
                    <w:spacing w:after="0"/>
                    <w:rPr>
                      <w:lang w:val="en-US" w:eastAsia="zh-CN"/>
                    </w:rPr>
                  </w:pPr>
                  <w:r w:rsidRPr="007F1365">
                    <w:rPr>
                      <w:lang w:val="en-US" w:eastAsia="zh-CN"/>
                    </w:rPr>
                    <w:t>23</w:t>
                  </w:r>
                  <w:r w:rsidRPr="007F1365">
                    <w:rPr>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6F394B5F" w14:textId="77777777" w:rsidR="007F1365" w:rsidRPr="007F1365" w:rsidRDefault="007F1365" w:rsidP="007F1365">
                  <w:pPr>
                    <w:spacing w:after="0"/>
                    <w:rPr>
                      <w:lang w:val="en-US" w:eastAsia="zh-CN"/>
                    </w:rPr>
                  </w:pPr>
                  <w:r w:rsidRPr="007F1365">
                    <w:rPr>
                      <w:lang w:val="en-US" w:eastAsia="zh-CN"/>
                    </w:rPr>
                    <w:t>+2, -2</w:t>
                  </w:r>
                </w:p>
              </w:tc>
            </w:tr>
            <w:tr w:rsidR="007F1365" w:rsidRPr="007F1365" w14:paraId="387B10EA" w14:textId="77777777" w:rsidTr="007F1365">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105C1AC1" w14:textId="77777777" w:rsidR="007F1365" w:rsidRPr="007F1365" w:rsidRDefault="007F1365" w:rsidP="007F1365">
                  <w:pPr>
                    <w:pStyle w:val="TAN"/>
                    <w:rPr>
                      <w:rFonts w:ascii="Times New Roman" w:hAnsi="Times New Roman"/>
                      <w:sz w:val="20"/>
                      <w:lang w:val="x-none"/>
                    </w:rPr>
                  </w:pPr>
                  <w:r w:rsidRPr="007F1365">
                    <w:rPr>
                      <w:rFonts w:ascii="Times New Roman" w:hAnsi="Times New Roman"/>
                      <w:sz w:val="20"/>
                    </w:rPr>
                    <w:t>NOTE X: The power limit relaxation and related requirements in HD-FDD operation are specified in sub-clause [xxx].</w:t>
                  </w:r>
                </w:p>
              </w:tc>
            </w:tr>
          </w:tbl>
          <w:p w14:paraId="6444C0B0" w14:textId="77777777" w:rsidR="007F1365" w:rsidRPr="007F1365" w:rsidRDefault="007F1365" w:rsidP="007F1365">
            <w:pPr>
              <w:pStyle w:val="afc"/>
              <w:numPr>
                <w:ilvl w:val="0"/>
                <w:numId w:val="69"/>
              </w:numPr>
              <w:overflowPunct w:val="0"/>
              <w:autoSpaceDE w:val="0"/>
              <w:autoSpaceDN w:val="0"/>
              <w:adjustRightInd w:val="0"/>
              <w:spacing w:after="180"/>
              <w:ind w:firstLineChars="0"/>
              <w:contextualSpacing/>
              <w:rPr>
                <w:rFonts w:ascii="Times New Roman" w:eastAsiaTheme="minorEastAsia" w:hAnsi="Times New Roman" w:cs="Times New Roman"/>
                <w:sz w:val="20"/>
                <w:szCs w:val="20"/>
                <w:lang w:val="en-GB" w:eastAsia="zh-TW"/>
              </w:rPr>
            </w:pPr>
            <w:r w:rsidRPr="007F1365">
              <w:rPr>
                <w:rFonts w:ascii="Times New Roman" w:eastAsiaTheme="minorEastAsia" w:hAnsi="Times New Roman" w:cs="Times New Roman"/>
                <w:sz w:val="20"/>
                <w:szCs w:val="20"/>
                <w:lang w:eastAsia="zh-TW"/>
              </w:rPr>
              <w:t>Option 3:</w:t>
            </w:r>
            <w:r w:rsidRPr="007F1365">
              <w:rPr>
                <w:rFonts w:ascii="Times New Roman" w:hAnsi="Times New Roman" w:cs="Times New Roman"/>
                <w:sz w:val="20"/>
                <w:szCs w:val="20"/>
              </w:rPr>
              <w:t xml:space="preserve"> </w:t>
            </w:r>
            <w:r w:rsidRPr="007F1365">
              <w:rPr>
                <w:rFonts w:ascii="Times New Roman" w:eastAsiaTheme="minorEastAsia" w:hAnsi="Times New Roman" w:cs="Times New Roman"/>
                <w:sz w:val="20"/>
                <w:szCs w:val="20"/>
                <w:lang w:eastAsia="zh-TW"/>
              </w:rPr>
              <w:t>Power tolerances are applied uniformly to HD-FDD and FD-FDD. (Qualcomm)</w:t>
            </w:r>
          </w:p>
          <w:p w14:paraId="3CA11E6B" w14:textId="77777777" w:rsidR="007F1365" w:rsidRPr="007F1365" w:rsidRDefault="007F1365" w:rsidP="007F1365">
            <w:pPr>
              <w:rPr>
                <w:lang w:eastAsia="zh-CN"/>
              </w:rPr>
            </w:pPr>
          </w:p>
          <w:p w14:paraId="0C18B9BA" w14:textId="77777777" w:rsidR="007F1365" w:rsidRPr="007F1365" w:rsidRDefault="007F1365" w:rsidP="007F1365">
            <w:pPr>
              <w:pStyle w:val="afc"/>
              <w:numPr>
                <w:ilvl w:val="0"/>
                <w:numId w:val="69"/>
              </w:numPr>
              <w:autoSpaceDN w:val="0"/>
              <w:spacing w:after="120"/>
              <w:ind w:left="720" w:firstLineChars="0"/>
              <w:rPr>
                <w:rFonts w:ascii="Times New Roman" w:hAnsi="Times New Roman" w:cs="Times New Roman"/>
                <w:sz w:val="20"/>
                <w:szCs w:val="20"/>
              </w:rPr>
            </w:pPr>
            <w:r w:rsidRPr="007F1365">
              <w:rPr>
                <w:rFonts w:ascii="Times New Roman" w:hAnsi="Times New Roman" w:cs="Times New Roman"/>
                <w:bCs/>
                <w:sz w:val="20"/>
                <w:szCs w:val="20"/>
              </w:rPr>
              <w:t>WF (Ad-hoc agreement)</w:t>
            </w:r>
            <w:r w:rsidRPr="007F1365">
              <w:rPr>
                <w:rFonts w:ascii="Times New Roman" w:hAnsi="Times New Roman" w:cs="Times New Roman"/>
                <w:sz w:val="20"/>
                <w:szCs w:val="20"/>
              </w:rPr>
              <w:t>:</w:t>
            </w:r>
          </w:p>
          <w:p w14:paraId="2B99D9A8" w14:textId="59BFB188" w:rsidR="007F1365" w:rsidRPr="007F1365" w:rsidRDefault="007F1365" w:rsidP="007F1365">
            <w:pPr>
              <w:pStyle w:val="afc"/>
              <w:numPr>
                <w:ilvl w:val="1"/>
                <w:numId w:val="69"/>
              </w:numPr>
              <w:autoSpaceDN w:val="0"/>
              <w:spacing w:after="120"/>
              <w:ind w:left="1440" w:firstLineChars="0"/>
              <w:rPr>
                <w:rFonts w:ascii="Times New Roman" w:hAnsi="Times New Roman" w:cs="Times New Roman"/>
                <w:sz w:val="20"/>
                <w:szCs w:val="20"/>
              </w:rPr>
            </w:pPr>
            <w:r w:rsidRPr="007F1365">
              <w:rPr>
                <w:rFonts w:ascii="Times New Roman" w:hAnsi="Times New Roman" w:cs="Times New Roman"/>
                <w:sz w:val="20"/>
                <w:szCs w:val="20"/>
              </w:rPr>
              <w:t>Restrict the boosting condition to PC2 NB-Io</w:t>
            </w:r>
            <w:r>
              <w:rPr>
                <w:rFonts w:ascii="Times New Roman" w:hAnsi="Times New Roman" w:cs="Times New Roman"/>
                <w:sz w:val="20"/>
                <w:szCs w:val="20"/>
              </w:rPr>
              <w:t>T</w:t>
            </w:r>
            <w:r w:rsidRPr="007F1365">
              <w:rPr>
                <w:rFonts w:ascii="Times New Roman" w:hAnsi="Times New Roman" w:cs="Times New Roman"/>
                <w:sz w:val="20"/>
                <w:szCs w:val="20"/>
              </w:rPr>
              <w:t xml:space="preserve"> based Io</w:t>
            </w:r>
            <w:r>
              <w:rPr>
                <w:rFonts w:ascii="Times New Roman" w:hAnsi="Times New Roman" w:cs="Times New Roman"/>
                <w:sz w:val="20"/>
                <w:szCs w:val="20"/>
              </w:rPr>
              <w:t>T</w:t>
            </w:r>
            <w:r w:rsidRPr="007F1365">
              <w:rPr>
                <w:rFonts w:ascii="Times New Roman" w:hAnsi="Times New Roman" w:cs="Times New Roman"/>
                <w:sz w:val="20"/>
                <w:szCs w:val="20"/>
              </w:rPr>
              <w:t>-NTN</w:t>
            </w:r>
          </w:p>
          <w:p w14:paraId="483FC7A4" w14:textId="77777777" w:rsidR="007F1365" w:rsidRPr="007F1365" w:rsidRDefault="007F1365" w:rsidP="007F1365">
            <w:pPr>
              <w:pStyle w:val="afc"/>
              <w:numPr>
                <w:ilvl w:val="1"/>
                <w:numId w:val="69"/>
              </w:numPr>
              <w:autoSpaceDN w:val="0"/>
              <w:spacing w:after="120"/>
              <w:ind w:left="1440" w:firstLineChars="0"/>
              <w:rPr>
                <w:rFonts w:ascii="Times New Roman" w:hAnsi="Times New Roman" w:cs="Times New Roman"/>
                <w:sz w:val="20"/>
                <w:szCs w:val="20"/>
              </w:rPr>
            </w:pPr>
            <w:r w:rsidRPr="007F1365">
              <w:rPr>
                <w:rFonts w:ascii="Times New Roman" w:hAnsi="Times New Roman" w:cs="Times New Roman"/>
                <w:sz w:val="20"/>
                <w:szCs w:val="20"/>
              </w:rPr>
              <w:t xml:space="preserve">To </w:t>
            </w:r>
            <w:proofErr w:type="gramStart"/>
            <w:r w:rsidRPr="007F1365">
              <w:rPr>
                <w:rFonts w:ascii="Times New Roman" w:hAnsi="Times New Roman" w:cs="Times New Roman"/>
                <w:sz w:val="20"/>
                <w:szCs w:val="20"/>
              </w:rPr>
              <w:t>down-select</w:t>
            </w:r>
            <w:proofErr w:type="gramEnd"/>
            <w:r w:rsidRPr="007F1365">
              <w:rPr>
                <w:rFonts w:ascii="Times New Roman" w:hAnsi="Times New Roman" w:cs="Times New Roman"/>
                <w:sz w:val="20"/>
                <w:szCs w:val="20"/>
              </w:rPr>
              <w:t xml:space="preserve"> in next meeting between:</w:t>
            </w:r>
          </w:p>
          <w:p w14:paraId="51DAAE9A" w14:textId="77777777" w:rsidR="007F1365" w:rsidRPr="007F1365" w:rsidRDefault="007F1365" w:rsidP="007F1365">
            <w:pPr>
              <w:pStyle w:val="afc"/>
              <w:numPr>
                <w:ilvl w:val="2"/>
                <w:numId w:val="69"/>
              </w:numPr>
              <w:autoSpaceDN w:val="0"/>
              <w:spacing w:after="120"/>
              <w:ind w:firstLineChars="0"/>
              <w:rPr>
                <w:rFonts w:ascii="Times New Roman" w:hAnsi="Times New Roman" w:cs="Times New Roman"/>
                <w:sz w:val="20"/>
                <w:szCs w:val="20"/>
              </w:rPr>
            </w:pPr>
            <w:r w:rsidRPr="007F1365">
              <w:rPr>
                <w:rFonts w:ascii="Times New Roman" w:hAnsi="Times New Roman" w:cs="Times New Roman"/>
                <w:sz w:val="20"/>
                <w:szCs w:val="20"/>
              </w:rPr>
              <w:t>Option 1: Increase [1] dB MOP upper tolerance</w:t>
            </w:r>
          </w:p>
          <w:p w14:paraId="4D69237C" w14:textId="77777777" w:rsidR="007F1365" w:rsidRPr="007F1365" w:rsidRDefault="007F1365" w:rsidP="007F1365">
            <w:pPr>
              <w:pStyle w:val="afc"/>
              <w:numPr>
                <w:ilvl w:val="2"/>
                <w:numId w:val="69"/>
              </w:numPr>
              <w:autoSpaceDN w:val="0"/>
              <w:spacing w:after="120"/>
              <w:ind w:firstLineChars="0"/>
              <w:rPr>
                <w:rFonts w:ascii="Times New Roman" w:hAnsi="Times New Roman" w:cs="Times New Roman"/>
                <w:sz w:val="20"/>
                <w:szCs w:val="20"/>
              </w:rPr>
            </w:pPr>
            <w:r w:rsidRPr="007F1365">
              <w:rPr>
                <w:rFonts w:ascii="Times New Roman" w:hAnsi="Times New Roman" w:cs="Times New Roman"/>
                <w:sz w:val="20"/>
                <w:szCs w:val="20"/>
              </w:rPr>
              <w:t xml:space="preserve">Option 2: Increase [1] dB MOP nominal power (optional with capability </w:t>
            </w:r>
            <w:proofErr w:type="spellStart"/>
            <w:r w:rsidRPr="007F1365">
              <w:rPr>
                <w:rFonts w:ascii="Times New Roman" w:hAnsi="Times New Roman" w:cs="Times New Roman"/>
                <w:sz w:val="20"/>
                <w:szCs w:val="20"/>
              </w:rPr>
              <w:t>signalling</w:t>
            </w:r>
            <w:proofErr w:type="spellEnd"/>
            <w:r w:rsidRPr="007F1365">
              <w:rPr>
                <w:rFonts w:ascii="Times New Roman" w:hAnsi="Times New Roman" w:cs="Times New Roman"/>
                <w:sz w:val="20"/>
                <w:szCs w:val="20"/>
              </w:rPr>
              <w:t>)</w:t>
            </w:r>
          </w:p>
          <w:p w14:paraId="6587DE5F" w14:textId="2223BC10" w:rsidR="00F7728A" w:rsidRPr="004C68FF" w:rsidRDefault="00F7728A" w:rsidP="008F04A3">
            <w:pPr>
              <w:autoSpaceDN w:val="0"/>
              <w:spacing w:after="120"/>
            </w:pPr>
          </w:p>
        </w:tc>
      </w:tr>
    </w:tbl>
    <w:p w14:paraId="2645FA27" w14:textId="77777777" w:rsidR="00AD2227" w:rsidRDefault="00AD2227" w:rsidP="0016163E">
      <w:pPr>
        <w:rPr>
          <w:b/>
          <w:bCs/>
          <w:i/>
          <w:iCs/>
        </w:rPr>
      </w:pPr>
    </w:p>
    <w:p w14:paraId="5D557691" w14:textId="77777777" w:rsidR="004C68FF" w:rsidRDefault="004C68FF" w:rsidP="004C68FF">
      <w:pPr>
        <w:rPr>
          <w:b/>
          <w:bCs/>
          <w:i/>
          <w:iCs/>
        </w:rPr>
      </w:pPr>
    </w:p>
    <w:p w14:paraId="74E25EF9" w14:textId="77777777" w:rsidR="007F1365" w:rsidRDefault="007F1365" w:rsidP="004C68FF">
      <w:pPr>
        <w:rPr>
          <w:b/>
          <w:bCs/>
          <w:i/>
          <w:iCs/>
        </w:rPr>
      </w:pPr>
    </w:p>
    <w:p w14:paraId="7A35B14F" w14:textId="77777777" w:rsidR="007F1365" w:rsidRDefault="007F1365" w:rsidP="004C68FF">
      <w:pPr>
        <w:rPr>
          <w:b/>
          <w:bCs/>
          <w:i/>
          <w:iCs/>
        </w:rPr>
      </w:pPr>
    </w:p>
    <w:p w14:paraId="32B2859F" w14:textId="5F37DAAC" w:rsidR="004C68FF" w:rsidRDefault="004C68FF" w:rsidP="004C68FF">
      <w:pPr>
        <w:rPr>
          <w:b/>
          <w:lang w:eastAsia="zh-CN"/>
        </w:rPr>
      </w:pPr>
      <w:r>
        <w:rPr>
          <w:b/>
          <w:lang w:eastAsia="zh-CN"/>
        </w:rPr>
        <w:lastRenderedPageBreak/>
        <w:t>2.3</w:t>
      </w:r>
      <w:r>
        <w:rPr>
          <w:b/>
          <w:lang w:eastAsia="zh-CN"/>
        </w:rPr>
        <w:tab/>
      </w:r>
      <w:r>
        <w:rPr>
          <w:b/>
          <w:lang w:eastAsia="zh-CN"/>
        </w:rPr>
        <w:tab/>
        <w:t xml:space="preserve">UE </w:t>
      </w:r>
      <w:r w:rsidR="007F1365">
        <w:rPr>
          <w:b/>
          <w:lang w:eastAsia="zh-CN"/>
        </w:rPr>
        <w:t xml:space="preserve">TX </w:t>
      </w:r>
      <w:r>
        <w:rPr>
          <w:b/>
          <w:lang w:eastAsia="zh-CN"/>
        </w:rPr>
        <w:t xml:space="preserve">RF requirements </w:t>
      </w:r>
    </w:p>
    <w:p w14:paraId="0E9119BE" w14:textId="77777777" w:rsidR="001B22F9" w:rsidRDefault="001B22F9" w:rsidP="001B22F9">
      <w:pPr>
        <w:rPr>
          <w:b/>
          <w:bCs/>
          <w:i/>
          <w:iCs/>
        </w:rPr>
      </w:pPr>
      <w:bookmarkStart w:id="14" w:name="OLE_LINK42"/>
      <w:r>
        <w:rPr>
          <w:b/>
          <w:bCs/>
          <w:i/>
          <w:iCs/>
        </w:rPr>
        <w:t xml:space="preserve">Proposal 1: Regarding “On relaxing the upper limitation of nominal MOP or MOP tolerance for NTN HD-FDD operation”, consider option 1 of increasing MOP upper tolerance first. If option 1 is not acceptable, consider option2. </w:t>
      </w:r>
    </w:p>
    <w:p w14:paraId="6F955880" w14:textId="77777777" w:rsidR="001B22F9" w:rsidRDefault="001B22F9" w:rsidP="001B22F9">
      <w:pPr>
        <w:pStyle w:val="afc"/>
        <w:numPr>
          <w:ilvl w:val="0"/>
          <w:numId w:val="70"/>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Option 1</w:t>
      </w:r>
      <w:r>
        <w:rPr>
          <w:rFonts w:ascii="Times New Roman" w:hAnsi="Times New Roman" w:cs="Times New Roman"/>
          <w:b/>
          <w:bCs/>
          <w:i/>
          <w:iCs/>
          <w:sz w:val="20"/>
          <w:szCs w:val="20"/>
          <w:lang w:val="en-GB" w:eastAsia="en-US"/>
        </w:rPr>
        <w:t xml:space="preserve">: Regarding IoT-NTN HD-FDD with IL improvement compared to FD-FDD, increasing </w:t>
      </w:r>
      <w:r>
        <w:rPr>
          <w:rFonts w:ascii="Times New Roman" w:eastAsiaTheme="minorEastAsia" w:hAnsi="Times New Roman" w:cs="Times New Roman"/>
          <w:b/>
          <w:bCs/>
          <w:i/>
          <w:iCs/>
          <w:sz w:val="20"/>
          <w:szCs w:val="20"/>
          <w:lang w:eastAsia="zh-TW"/>
        </w:rPr>
        <w:t>TX MOP upper tolerance is used to accommodate power boost under HD-FDD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1B22F9" w14:paraId="0509330E" w14:textId="77777777" w:rsidTr="001B22F9">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F711578" w14:textId="77777777" w:rsidR="001B22F9" w:rsidRDefault="001B22F9">
            <w:pPr>
              <w:spacing w:after="0"/>
              <w:rPr>
                <w:sz w:val="16"/>
                <w:szCs w:val="16"/>
              </w:rPr>
            </w:pPr>
            <w:r>
              <w:rPr>
                <w:sz w:val="16"/>
                <w:szCs w:val="16"/>
              </w:rPr>
              <w:t>EUTRA band</w:t>
            </w:r>
          </w:p>
        </w:tc>
        <w:tc>
          <w:tcPr>
            <w:tcW w:w="1008" w:type="dxa"/>
            <w:tcBorders>
              <w:top w:val="single" w:sz="4" w:space="0" w:color="auto"/>
              <w:left w:val="single" w:sz="4" w:space="0" w:color="auto"/>
              <w:bottom w:val="single" w:sz="4" w:space="0" w:color="auto"/>
              <w:right w:val="single" w:sz="4" w:space="0" w:color="auto"/>
            </w:tcBorders>
            <w:hideMark/>
          </w:tcPr>
          <w:p w14:paraId="405176E2" w14:textId="77777777" w:rsidR="001B22F9" w:rsidRDefault="001B22F9">
            <w:pPr>
              <w:spacing w:after="0"/>
              <w:rPr>
                <w:b/>
                <w:bCs/>
                <w:sz w:val="16"/>
                <w:szCs w:val="16"/>
              </w:rPr>
            </w:pPr>
            <w:r>
              <w:rPr>
                <w:b/>
                <w:bCs/>
                <w:sz w:val="16"/>
                <w:szCs w:val="16"/>
              </w:rPr>
              <w:t>Class 2</w:t>
            </w:r>
          </w:p>
          <w:p w14:paraId="104A9139" w14:textId="77777777" w:rsidR="001B22F9" w:rsidRDefault="001B22F9">
            <w:pPr>
              <w:spacing w:after="0"/>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17B1F85F" w14:textId="77777777" w:rsidR="001B22F9" w:rsidRDefault="001B22F9">
            <w:pPr>
              <w:spacing w:after="0"/>
              <w:rPr>
                <w:b/>
                <w:bCs/>
                <w:sz w:val="16"/>
                <w:szCs w:val="16"/>
              </w:rPr>
            </w:pPr>
            <w:r>
              <w:rPr>
                <w:b/>
                <w:bCs/>
                <w:sz w:val="16"/>
                <w:szCs w:val="16"/>
              </w:rPr>
              <w:t>Tolerance</w:t>
            </w:r>
          </w:p>
          <w:p w14:paraId="219224FD" w14:textId="77777777" w:rsidR="001B22F9" w:rsidRDefault="001B22F9">
            <w:pPr>
              <w:spacing w:after="0"/>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7EA1B488" w14:textId="77777777" w:rsidR="001B22F9" w:rsidRDefault="001B22F9">
            <w:pPr>
              <w:spacing w:after="0"/>
              <w:rPr>
                <w:b/>
                <w:bCs/>
                <w:sz w:val="16"/>
                <w:szCs w:val="16"/>
              </w:rPr>
            </w:pPr>
            <w:r>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1C97AF35" w14:textId="77777777" w:rsidR="001B22F9" w:rsidRDefault="001B22F9">
            <w:pPr>
              <w:spacing w:after="0"/>
              <w:rPr>
                <w:b/>
                <w:bCs/>
                <w:sz w:val="16"/>
                <w:szCs w:val="16"/>
              </w:rPr>
            </w:pPr>
            <w:r>
              <w:rPr>
                <w:b/>
                <w:bCs/>
                <w:sz w:val="16"/>
                <w:szCs w:val="16"/>
              </w:rPr>
              <w:t xml:space="preserve">Tolerance </w:t>
            </w:r>
          </w:p>
          <w:p w14:paraId="02294A04" w14:textId="77777777" w:rsidR="001B22F9" w:rsidRDefault="001B22F9">
            <w:pPr>
              <w:spacing w:after="0"/>
              <w:rPr>
                <w:b/>
                <w:bCs/>
                <w:sz w:val="16"/>
                <w:szCs w:val="16"/>
              </w:rPr>
            </w:pPr>
            <w:r>
              <w:rPr>
                <w:b/>
                <w:bCs/>
                <w:sz w:val="16"/>
                <w:szCs w:val="16"/>
              </w:rPr>
              <w:t>(dB)</w:t>
            </w:r>
          </w:p>
        </w:tc>
      </w:tr>
      <w:tr w:rsidR="001B22F9" w14:paraId="1853A70D" w14:textId="77777777" w:rsidTr="001B22F9">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CF84B06" w14:textId="77777777" w:rsidR="001B22F9" w:rsidRDefault="001B22F9">
            <w:pPr>
              <w:spacing w:after="0"/>
              <w:rPr>
                <w:sz w:val="16"/>
                <w:szCs w:val="16"/>
                <w:lang w:val="en-US" w:eastAsia="zh-CN"/>
              </w:rPr>
            </w:pPr>
            <w:r>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6C62F2B8" w14:textId="77777777" w:rsidR="001B22F9" w:rsidRDefault="001B22F9">
            <w:pPr>
              <w:spacing w:after="0"/>
              <w:rPr>
                <w:rFonts w:eastAsiaTheme="minorEastAsia"/>
                <w:sz w:val="16"/>
                <w:szCs w:val="16"/>
                <w:lang w:val="x-none" w:eastAsia="zh-TW"/>
              </w:rPr>
            </w:pPr>
            <w:r>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2B066DB0" w14:textId="77777777" w:rsidR="001B22F9" w:rsidRDefault="001B22F9">
            <w:pPr>
              <w:spacing w:after="0"/>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30AAC1B2" w14:textId="77777777" w:rsidR="001B22F9" w:rsidRDefault="001B22F9">
            <w:pPr>
              <w:spacing w:after="0"/>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21D58B74" w14:textId="77777777" w:rsidR="001B22F9" w:rsidRDefault="001B22F9">
            <w:pPr>
              <w:spacing w:after="0"/>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1B22F9" w14:paraId="58C391AC" w14:textId="77777777" w:rsidTr="001B22F9">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C3C6341" w14:textId="77777777" w:rsidR="001B22F9" w:rsidRDefault="001B22F9">
            <w:pPr>
              <w:spacing w:after="0"/>
              <w:rPr>
                <w:rFonts w:eastAsiaTheme="minorEastAsia"/>
                <w:sz w:val="16"/>
                <w:szCs w:val="16"/>
                <w:lang w:val="en-US" w:eastAsia="zh-TW"/>
              </w:rPr>
            </w:pPr>
            <w:r>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13B8A409" w14:textId="77777777" w:rsidR="001B22F9" w:rsidRDefault="001B22F9">
            <w:pPr>
              <w:spacing w:after="0"/>
              <w:rPr>
                <w:rFonts w:eastAsiaTheme="minorEastAsia"/>
                <w:sz w:val="16"/>
                <w:szCs w:val="16"/>
                <w:lang w:val="x-none" w:eastAsia="zh-TW"/>
              </w:rPr>
            </w:pPr>
            <w:r>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2D79A491" w14:textId="77777777" w:rsidR="001B22F9" w:rsidRDefault="001B22F9">
            <w:pPr>
              <w:spacing w:after="0"/>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2EAB2A77" w14:textId="77777777" w:rsidR="001B22F9" w:rsidRDefault="001B22F9">
            <w:pPr>
              <w:spacing w:after="0"/>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7788DE42" w14:textId="77777777" w:rsidR="001B22F9" w:rsidRDefault="001B22F9">
            <w:pPr>
              <w:spacing w:after="0"/>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1B22F9" w14:paraId="76363DED" w14:textId="77777777" w:rsidTr="001B22F9">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61B84B86" w14:textId="77777777" w:rsidR="001B22F9" w:rsidRDefault="001B22F9">
            <w:pPr>
              <w:pStyle w:val="TAN"/>
              <w:rPr>
                <w:rFonts w:ascii="Times New Roman" w:hAnsi="Times New Roman"/>
                <w:b/>
                <w:bCs/>
                <w:sz w:val="14"/>
                <w:szCs w:val="16"/>
                <w:lang w:eastAsia="zh-TW"/>
              </w:rPr>
            </w:pPr>
            <w:r>
              <w:rPr>
                <w:rFonts w:ascii="Times New Roman" w:hAnsi="Times New Roman"/>
                <w:b/>
                <w:bCs/>
                <w:sz w:val="16"/>
                <w:szCs w:val="18"/>
              </w:rPr>
              <w:t xml:space="preserve">NOTE X: Increasing 0.8dB MOP upper power tolerance is used to accommodate power boost under HD-FDD operation. </w:t>
            </w:r>
          </w:p>
        </w:tc>
      </w:tr>
    </w:tbl>
    <w:p w14:paraId="19F29CAB" w14:textId="77777777" w:rsidR="001B22F9" w:rsidRDefault="001B22F9" w:rsidP="001B22F9">
      <w:pPr>
        <w:pStyle w:val="afc"/>
        <w:ind w:left="680" w:firstLineChars="0" w:firstLine="0"/>
        <w:rPr>
          <w:rFonts w:ascii="Times New Roman" w:eastAsiaTheme="minorEastAsia" w:hAnsi="Times New Roman" w:cs="Times New Roman"/>
          <w:b/>
          <w:bCs/>
          <w:i/>
          <w:iCs/>
          <w:sz w:val="20"/>
          <w:szCs w:val="20"/>
          <w:lang w:eastAsia="zh-TW"/>
        </w:rPr>
      </w:pPr>
    </w:p>
    <w:p w14:paraId="0B71116F" w14:textId="77777777" w:rsidR="001B22F9" w:rsidRDefault="001B22F9" w:rsidP="001B22F9">
      <w:pPr>
        <w:pStyle w:val="afc"/>
        <w:numPr>
          <w:ilvl w:val="0"/>
          <w:numId w:val="70"/>
        </w:numPr>
        <w:ind w:firstLineChars="0"/>
        <w:rPr>
          <w:rFonts w:eastAsia="新細明體"/>
          <w:lang w:eastAsia="zh-TW"/>
        </w:rPr>
      </w:pPr>
      <w:r>
        <w:rPr>
          <w:rFonts w:ascii="Times New Roman" w:eastAsiaTheme="minorEastAsia" w:hAnsi="Times New Roman" w:cs="Times New Roman"/>
          <w:b/>
          <w:bCs/>
          <w:i/>
          <w:iCs/>
          <w:sz w:val="20"/>
          <w:szCs w:val="20"/>
          <w:lang w:eastAsia="zh-TW"/>
        </w:rPr>
        <w:t xml:space="preserve">Option 2: As for IoT-NTN HD-FDD with IL improvement compared to FD-FDD, increasing 0.8 dB MOP nominal power is controlled by optional capability </w:t>
      </w:r>
      <w:proofErr w:type="spellStart"/>
      <w:r>
        <w:rPr>
          <w:rFonts w:ascii="Times New Roman" w:eastAsiaTheme="minorEastAsia" w:hAnsi="Times New Roman" w:cs="Times New Roman"/>
          <w:b/>
          <w:bCs/>
          <w:i/>
          <w:iCs/>
          <w:sz w:val="20"/>
          <w:szCs w:val="20"/>
          <w:lang w:eastAsia="zh-TW"/>
        </w:rPr>
        <w:t>signalling</w:t>
      </w:r>
      <w:proofErr w:type="spellEnd"/>
      <w:r>
        <w:rPr>
          <w:rFonts w:ascii="Times New Roman" w:eastAsiaTheme="minorEastAsia" w:hAnsi="Times New Roman" w:cs="Times New Roman"/>
          <w:b/>
          <w:bCs/>
          <w:i/>
          <w:iCs/>
          <w:sz w:val="20"/>
          <w:szCs w:val="20"/>
          <w:lang w:eastAsia="zh-TW"/>
        </w:rPr>
        <w:t>.</w:t>
      </w:r>
    </w:p>
    <w:p w14:paraId="0BB6837A" w14:textId="77777777" w:rsidR="001B22F9" w:rsidRDefault="001B22F9" w:rsidP="001B22F9">
      <w:pPr>
        <w:rPr>
          <w:rFonts w:hint="eastAsia"/>
          <w:lang w:val="en-US" w:eastAsia="zh-CN"/>
        </w:rPr>
      </w:pPr>
    </w:p>
    <w:p w14:paraId="73DEA2FA" w14:textId="77777777" w:rsidR="001B22F9" w:rsidRDefault="001B22F9" w:rsidP="001B22F9">
      <w:pPr>
        <w:rPr>
          <w:rFonts w:eastAsiaTheme="minorEastAsia"/>
          <w:b/>
          <w:bCs/>
          <w:i/>
          <w:iCs/>
          <w:lang w:eastAsia="zh-TW"/>
        </w:rPr>
      </w:pPr>
      <w:r>
        <w:rPr>
          <w:b/>
          <w:bCs/>
          <w:i/>
          <w:iCs/>
        </w:rPr>
        <w:t xml:space="preserve">Proposal 2: Basic </w:t>
      </w:r>
      <w:r>
        <w:rPr>
          <w:rFonts w:eastAsiaTheme="minorEastAsia"/>
          <w:b/>
          <w:bCs/>
          <w:i/>
          <w:iCs/>
          <w:lang w:eastAsia="zh-TW"/>
        </w:rPr>
        <w:t>nominal MOP and MOP tolerance are still applicable to FD-FDD.</w:t>
      </w:r>
    </w:p>
    <w:p w14:paraId="20702B87" w14:textId="77777777" w:rsidR="00181A86" w:rsidRPr="001B22F9" w:rsidRDefault="00181A86" w:rsidP="00464BB0">
      <w:pPr>
        <w:rPr>
          <w:rFonts w:eastAsia="新細明體" w:hint="eastAsia"/>
          <w:lang w:eastAsia="zh-TW"/>
        </w:rPr>
      </w:pPr>
    </w:p>
    <w:p w14:paraId="3D9D92B1" w14:textId="77777777" w:rsidR="00252BE0" w:rsidRDefault="00252BE0" w:rsidP="00464BB0">
      <w:pPr>
        <w:rPr>
          <w:rFonts w:eastAsia="新細明體" w:hint="eastAsia"/>
          <w:lang w:eastAsia="zh-TW"/>
        </w:rPr>
      </w:pPr>
    </w:p>
    <w:bookmarkEnd w:id="14"/>
    <w:p w14:paraId="42A0ADCA" w14:textId="77777777" w:rsidR="00571C34" w:rsidRDefault="009D4F96" w:rsidP="009D4F96">
      <w:pPr>
        <w:pStyle w:val="1"/>
        <w:spacing w:before="0" w:after="120"/>
        <w:rPr>
          <w:b/>
          <w:sz w:val="28"/>
          <w:szCs w:val="24"/>
          <w:lang w:eastAsia="zh-CN"/>
        </w:rPr>
      </w:pPr>
      <w:r>
        <w:rPr>
          <w:b/>
          <w:sz w:val="28"/>
          <w:szCs w:val="24"/>
          <w:lang w:eastAsia="zh-CN"/>
        </w:rPr>
        <w:t xml:space="preserve">3 </w:t>
      </w:r>
      <w:r w:rsidR="00571C34">
        <w:rPr>
          <w:rFonts w:hint="eastAsia"/>
          <w:b/>
          <w:sz w:val="28"/>
          <w:szCs w:val="24"/>
          <w:lang w:eastAsia="zh-CN"/>
        </w:rPr>
        <w:t>Conclusion</w:t>
      </w:r>
    </w:p>
    <w:p w14:paraId="293804F6" w14:textId="6AB36918" w:rsidR="00571C34" w:rsidRDefault="00571C34" w:rsidP="00007145">
      <w:pPr>
        <w:rPr>
          <w:lang w:val="en-US" w:eastAsia="zh-CN"/>
        </w:rPr>
      </w:pPr>
      <w:bookmarkStart w:id="15" w:name="OLE_LINK426"/>
      <w:r w:rsidRPr="000A5D92">
        <w:rPr>
          <w:lang w:eastAsia="zh-CN"/>
        </w:rPr>
        <w:t>I</w:t>
      </w:r>
      <w:r w:rsidRPr="000A5D92">
        <w:rPr>
          <w:rFonts w:hint="eastAsia"/>
          <w:lang w:eastAsia="zh-CN"/>
        </w:rPr>
        <w:t xml:space="preserve">n this </w:t>
      </w:r>
      <w:r w:rsidRPr="000A5D92">
        <w:rPr>
          <w:lang w:eastAsia="zh-CN"/>
        </w:rPr>
        <w:t xml:space="preserve">paper, </w:t>
      </w:r>
      <w:r w:rsidR="00331C12" w:rsidRPr="00331C12">
        <w:rPr>
          <w:lang w:val="en-US" w:eastAsia="zh-CN"/>
        </w:rPr>
        <w:t xml:space="preserve">our views </w:t>
      </w:r>
      <w:r w:rsidR="00DF055A">
        <w:rPr>
          <w:lang w:val="en-US" w:eastAsia="zh-CN"/>
        </w:rPr>
        <w:t>on</w:t>
      </w:r>
      <w:r w:rsidR="00331C12" w:rsidRPr="00331C12">
        <w:rPr>
          <w:lang w:val="en-US" w:eastAsia="zh-CN"/>
        </w:rPr>
        <w:t xml:space="preserve"> HPUE TX RF requirements for </w:t>
      </w:r>
      <w:r w:rsidR="00C9614C">
        <w:rPr>
          <w:lang w:val="en-US" w:eastAsia="zh-CN"/>
        </w:rPr>
        <w:t>IoT</w:t>
      </w:r>
      <w:r w:rsidR="00E757FC">
        <w:rPr>
          <w:lang w:val="en-US" w:eastAsia="zh-CN"/>
        </w:rPr>
        <w:t>-</w:t>
      </w:r>
      <w:r w:rsidR="00331C12" w:rsidRPr="00331C12">
        <w:rPr>
          <w:lang w:val="en-US" w:eastAsia="zh-CN"/>
        </w:rPr>
        <w:t>NTN</w:t>
      </w:r>
      <w:r w:rsidR="00331C12">
        <w:rPr>
          <w:lang w:val="en-US" w:eastAsia="zh-CN"/>
        </w:rPr>
        <w:t xml:space="preserve"> UE</w:t>
      </w:r>
      <w:r w:rsidR="00331C12" w:rsidRPr="00331C12">
        <w:rPr>
          <w:lang w:val="en-US" w:eastAsia="zh-CN"/>
        </w:rPr>
        <w:t xml:space="preserve"> are provided</w:t>
      </w:r>
      <w:r w:rsidR="00AF2EDF">
        <w:rPr>
          <w:lang w:val="en-US" w:eastAsia="zh-CN"/>
        </w:rPr>
        <w:t xml:space="preserve"> as follows</w:t>
      </w:r>
      <w:r w:rsidRPr="000A5D92">
        <w:rPr>
          <w:rFonts w:hint="eastAsia"/>
          <w:lang w:val="en-US" w:eastAsia="zh-CN"/>
        </w:rPr>
        <w:t>:</w:t>
      </w:r>
    </w:p>
    <w:p w14:paraId="7A4C0867" w14:textId="7BAAC063" w:rsidR="00252BE0" w:rsidRDefault="00252BE0" w:rsidP="00252BE0">
      <w:pPr>
        <w:rPr>
          <w:b/>
          <w:bCs/>
          <w:i/>
          <w:iCs/>
        </w:rPr>
      </w:pPr>
      <w:bookmarkStart w:id="16" w:name="OLE_LINK303"/>
      <w:bookmarkStart w:id="17" w:name="OLE_LINK307"/>
      <w:bookmarkEnd w:id="15"/>
      <w:r>
        <w:rPr>
          <w:b/>
          <w:bCs/>
          <w:i/>
          <w:iCs/>
        </w:rPr>
        <w:t xml:space="preserve">Proposal 1: Regarding “On relaxing the upper limitation of nominal MOP or MOP tolerance for NTN HD-FDD operation”, consider option 1 of increasing MOP upper tolerance first. If option 1 is not acceptable, consider option2. </w:t>
      </w:r>
    </w:p>
    <w:p w14:paraId="51EB4C3B" w14:textId="6DA88E7A" w:rsidR="00252BE0" w:rsidRDefault="00252BE0" w:rsidP="00252BE0">
      <w:pPr>
        <w:pStyle w:val="afc"/>
        <w:numPr>
          <w:ilvl w:val="0"/>
          <w:numId w:val="70"/>
        </w:numPr>
        <w:ind w:firstLineChars="0"/>
        <w:rPr>
          <w:rFonts w:ascii="Times New Roman" w:eastAsiaTheme="minorEastAsia" w:hAnsi="Times New Roman" w:cs="Times New Roman"/>
          <w:b/>
          <w:bCs/>
          <w:i/>
          <w:iCs/>
          <w:sz w:val="20"/>
          <w:szCs w:val="20"/>
          <w:lang w:eastAsia="zh-TW"/>
        </w:rPr>
      </w:pPr>
      <w:bookmarkStart w:id="18" w:name="OLE_LINK306"/>
      <w:bookmarkEnd w:id="16"/>
      <w:r>
        <w:rPr>
          <w:rFonts w:ascii="Times New Roman" w:eastAsiaTheme="minorEastAsia" w:hAnsi="Times New Roman" w:cs="Times New Roman"/>
          <w:b/>
          <w:bCs/>
          <w:i/>
          <w:iCs/>
          <w:sz w:val="20"/>
          <w:szCs w:val="20"/>
          <w:lang w:eastAsia="zh-TW"/>
        </w:rPr>
        <w:t>Option 1</w:t>
      </w:r>
      <w:r>
        <w:rPr>
          <w:rFonts w:ascii="Times New Roman" w:hAnsi="Times New Roman" w:cs="Times New Roman"/>
          <w:b/>
          <w:bCs/>
          <w:i/>
          <w:iCs/>
          <w:sz w:val="20"/>
          <w:szCs w:val="20"/>
          <w:lang w:val="en-GB" w:eastAsia="en-US"/>
        </w:rPr>
        <w:t xml:space="preserve">: </w:t>
      </w:r>
      <w:bookmarkStart w:id="19" w:name="OLE_LINK305"/>
      <w:r w:rsidR="008E6B79">
        <w:rPr>
          <w:rFonts w:ascii="Times New Roman" w:hAnsi="Times New Roman" w:cs="Times New Roman"/>
          <w:b/>
          <w:bCs/>
          <w:i/>
          <w:iCs/>
          <w:sz w:val="20"/>
          <w:szCs w:val="20"/>
          <w:lang w:val="en-GB" w:eastAsia="en-US"/>
        </w:rPr>
        <w:t>Regarding</w:t>
      </w:r>
      <w:r>
        <w:rPr>
          <w:rFonts w:ascii="Times New Roman" w:hAnsi="Times New Roman" w:cs="Times New Roman"/>
          <w:b/>
          <w:bCs/>
          <w:i/>
          <w:iCs/>
          <w:sz w:val="20"/>
          <w:szCs w:val="20"/>
          <w:lang w:val="en-GB" w:eastAsia="en-US"/>
        </w:rPr>
        <w:t xml:space="preserve"> IoT-NTN HD-FDD </w:t>
      </w:r>
      <w:r w:rsidR="00DA5487">
        <w:rPr>
          <w:rFonts w:ascii="Times New Roman" w:hAnsi="Times New Roman" w:cs="Times New Roman"/>
          <w:b/>
          <w:bCs/>
          <w:i/>
          <w:iCs/>
          <w:sz w:val="20"/>
          <w:szCs w:val="20"/>
          <w:lang w:val="en-GB" w:eastAsia="en-US"/>
        </w:rPr>
        <w:t>with IL improvement compared to FD-FDD</w:t>
      </w:r>
      <w:bookmarkEnd w:id="19"/>
      <w:r>
        <w:rPr>
          <w:rFonts w:ascii="Times New Roman" w:hAnsi="Times New Roman" w:cs="Times New Roman"/>
          <w:b/>
          <w:bCs/>
          <w:i/>
          <w:iCs/>
          <w:sz w:val="20"/>
          <w:szCs w:val="20"/>
          <w:lang w:val="en-GB" w:eastAsia="en-US"/>
        </w:rPr>
        <w:t>, increas</w:t>
      </w:r>
      <w:r w:rsidR="008E6B79">
        <w:rPr>
          <w:rFonts w:ascii="Times New Roman" w:hAnsi="Times New Roman" w:cs="Times New Roman"/>
          <w:b/>
          <w:bCs/>
          <w:i/>
          <w:iCs/>
          <w:sz w:val="20"/>
          <w:szCs w:val="20"/>
          <w:lang w:val="en-GB" w:eastAsia="en-US"/>
        </w:rPr>
        <w:t>ing</w:t>
      </w:r>
      <w:r>
        <w:rPr>
          <w:rFonts w:ascii="Times New Roman" w:hAnsi="Times New Roman" w:cs="Times New Roman"/>
          <w:b/>
          <w:bCs/>
          <w:i/>
          <w:iCs/>
          <w:sz w:val="20"/>
          <w:szCs w:val="20"/>
          <w:lang w:val="en-GB" w:eastAsia="en-US"/>
        </w:rPr>
        <w:t xml:space="preserve"> </w:t>
      </w:r>
      <w:r>
        <w:rPr>
          <w:rFonts w:ascii="Times New Roman" w:eastAsiaTheme="minorEastAsia" w:hAnsi="Times New Roman" w:cs="Times New Roman"/>
          <w:b/>
          <w:bCs/>
          <w:i/>
          <w:iCs/>
          <w:sz w:val="20"/>
          <w:szCs w:val="20"/>
          <w:lang w:eastAsia="zh-TW"/>
        </w:rPr>
        <w:t xml:space="preserve">TX MOP upper tolerance </w:t>
      </w:r>
      <w:r w:rsidR="008E6B79" w:rsidRPr="008E6B79">
        <w:rPr>
          <w:rFonts w:ascii="Times New Roman" w:eastAsiaTheme="minorEastAsia" w:hAnsi="Times New Roman" w:cs="Times New Roman"/>
          <w:b/>
          <w:bCs/>
          <w:i/>
          <w:iCs/>
          <w:sz w:val="20"/>
          <w:szCs w:val="20"/>
          <w:lang w:eastAsia="zh-TW"/>
        </w:rPr>
        <w:t>is used to accommodate power boost under HD-FDD operation</w:t>
      </w:r>
      <w:r w:rsidR="008E6B79">
        <w:rPr>
          <w:rFonts w:ascii="Times New Roman" w:eastAsiaTheme="minorEastAsia" w:hAnsi="Times New Roman" w:cs="Times New Roman"/>
          <w:b/>
          <w:bCs/>
          <w:i/>
          <w:iCs/>
          <w:sz w:val="20"/>
          <w:szCs w:val="20"/>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252BE0" w14:paraId="0B91BCF2" w14:textId="77777777" w:rsidTr="00252BE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bookmarkEnd w:id="18"/>
          <w:p w14:paraId="4AD8542A" w14:textId="77777777" w:rsidR="00252BE0" w:rsidRDefault="00252BE0">
            <w:pPr>
              <w:spacing w:after="0"/>
              <w:rPr>
                <w:sz w:val="16"/>
                <w:szCs w:val="16"/>
              </w:rPr>
            </w:pPr>
            <w:r>
              <w:rPr>
                <w:sz w:val="16"/>
                <w:szCs w:val="16"/>
              </w:rPr>
              <w:t>EUTRA band</w:t>
            </w:r>
          </w:p>
        </w:tc>
        <w:tc>
          <w:tcPr>
            <w:tcW w:w="1008" w:type="dxa"/>
            <w:tcBorders>
              <w:top w:val="single" w:sz="4" w:space="0" w:color="auto"/>
              <w:left w:val="single" w:sz="4" w:space="0" w:color="auto"/>
              <w:bottom w:val="single" w:sz="4" w:space="0" w:color="auto"/>
              <w:right w:val="single" w:sz="4" w:space="0" w:color="auto"/>
            </w:tcBorders>
            <w:hideMark/>
          </w:tcPr>
          <w:p w14:paraId="6821BC34" w14:textId="77777777" w:rsidR="00252BE0" w:rsidRDefault="00252BE0">
            <w:pPr>
              <w:spacing w:after="0"/>
              <w:rPr>
                <w:b/>
                <w:bCs/>
                <w:sz w:val="16"/>
                <w:szCs w:val="16"/>
              </w:rPr>
            </w:pPr>
            <w:r>
              <w:rPr>
                <w:b/>
                <w:bCs/>
                <w:sz w:val="16"/>
                <w:szCs w:val="16"/>
              </w:rPr>
              <w:t>Class 2</w:t>
            </w:r>
          </w:p>
          <w:p w14:paraId="713DF4C6" w14:textId="77777777" w:rsidR="00252BE0" w:rsidRDefault="00252BE0">
            <w:pPr>
              <w:spacing w:after="0"/>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70E4409F" w14:textId="77777777" w:rsidR="00252BE0" w:rsidRDefault="00252BE0">
            <w:pPr>
              <w:spacing w:after="0"/>
              <w:rPr>
                <w:b/>
                <w:bCs/>
                <w:sz w:val="16"/>
                <w:szCs w:val="16"/>
              </w:rPr>
            </w:pPr>
            <w:r>
              <w:rPr>
                <w:b/>
                <w:bCs/>
                <w:sz w:val="16"/>
                <w:szCs w:val="16"/>
              </w:rPr>
              <w:t>Tolerance</w:t>
            </w:r>
          </w:p>
          <w:p w14:paraId="7F8FF4CA" w14:textId="77777777" w:rsidR="00252BE0" w:rsidRDefault="00252BE0">
            <w:pPr>
              <w:spacing w:after="0"/>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50AEF247" w14:textId="77777777" w:rsidR="00252BE0" w:rsidRDefault="00252BE0">
            <w:pPr>
              <w:spacing w:after="0"/>
              <w:rPr>
                <w:b/>
                <w:bCs/>
                <w:sz w:val="16"/>
                <w:szCs w:val="16"/>
              </w:rPr>
            </w:pPr>
            <w:r>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6291623C" w14:textId="77777777" w:rsidR="00252BE0" w:rsidRDefault="00252BE0">
            <w:pPr>
              <w:spacing w:after="0"/>
              <w:rPr>
                <w:b/>
                <w:bCs/>
                <w:sz w:val="16"/>
                <w:szCs w:val="16"/>
              </w:rPr>
            </w:pPr>
            <w:r>
              <w:rPr>
                <w:b/>
                <w:bCs/>
                <w:sz w:val="16"/>
                <w:szCs w:val="16"/>
              </w:rPr>
              <w:t xml:space="preserve">Tolerance </w:t>
            </w:r>
          </w:p>
          <w:p w14:paraId="7E728CD5" w14:textId="77777777" w:rsidR="00252BE0" w:rsidRDefault="00252BE0">
            <w:pPr>
              <w:spacing w:after="0"/>
              <w:rPr>
                <w:b/>
                <w:bCs/>
                <w:sz w:val="16"/>
                <w:szCs w:val="16"/>
              </w:rPr>
            </w:pPr>
            <w:r>
              <w:rPr>
                <w:b/>
                <w:bCs/>
                <w:sz w:val="16"/>
                <w:szCs w:val="16"/>
              </w:rPr>
              <w:t>(dB)</w:t>
            </w:r>
          </w:p>
        </w:tc>
      </w:tr>
      <w:tr w:rsidR="00252BE0" w14:paraId="2E8542C5" w14:textId="77777777" w:rsidTr="00252BE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10A433D" w14:textId="77777777" w:rsidR="00252BE0" w:rsidRDefault="00252BE0">
            <w:pPr>
              <w:spacing w:after="0"/>
              <w:rPr>
                <w:sz w:val="16"/>
                <w:szCs w:val="16"/>
                <w:lang w:val="en-US" w:eastAsia="zh-CN"/>
              </w:rPr>
            </w:pPr>
            <w:r>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31C26543" w14:textId="77777777" w:rsidR="00252BE0" w:rsidRDefault="00252BE0">
            <w:pPr>
              <w:spacing w:after="0"/>
              <w:rPr>
                <w:rFonts w:eastAsiaTheme="minorEastAsia"/>
                <w:sz w:val="16"/>
                <w:szCs w:val="16"/>
                <w:lang w:val="x-none" w:eastAsia="zh-TW"/>
              </w:rPr>
            </w:pPr>
            <w:r>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09B3769D" w14:textId="77777777" w:rsidR="00252BE0" w:rsidRDefault="00252BE0">
            <w:pPr>
              <w:spacing w:after="0"/>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44DA0C26" w14:textId="77777777" w:rsidR="00252BE0" w:rsidRDefault="00252BE0">
            <w:pPr>
              <w:spacing w:after="0"/>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7C10E099" w14:textId="77777777" w:rsidR="00252BE0" w:rsidRDefault="00252BE0">
            <w:pPr>
              <w:spacing w:after="0"/>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252BE0" w14:paraId="6E8D9A2B" w14:textId="77777777" w:rsidTr="00252BE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95F5CB4" w14:textId="77777777" w:rsidR="00252BE0" w:rsidRDefault="00252BE0">
            <w:pPr>
              <w:spacing w:after="0"/>
              <w:rPr>
                <w:rFonts w:eastAsiaTheme="minorEastAsia"/>
                <w:sz w:val="16"/>
                <w:szCs w:val="16"/>
                <w:lang w:val="en-US" w:eastAsia="zh-TW"/>
              </w:rPr>
            </w:pPr>
            <w:r>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6A7436C3" w14:textId="77777777" w:rsidR="00252BE0" w:rsidRDefault="00252BE0">
            <w:pPr>
              <w:spacing w:after="0"/>
              <w:rPr>
                <w:rFonts w:eastAsiaTheme="minorEastAsia"/>
                <w:sz w:val="16"/>
                <w:szCs w:val="16"/>
                <w:lang w:val="x-none" w:eastAsia="zh-TW"/>
              </w:rPr>
            </w:pPr>
            <w:r>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0765BAB9" w14:textId="77777777" w:rsidR="00252BE0" w:rsidRDefault="00252BE0">
            <w:pPr>
              <w:spacing w:after="0"/>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64B9038D" w14:textId="77777777" w:rsidR="00252BE0" w:rsidRDefault="00252BE0">
            <w:pPr>
              <w:spacing w:after="0"/>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28CA28D7" w14:textId="77777777" w:rsidR="00252BE0" w:rsidRDefault="00252BE0">
            <w:pPr>
              <w:spacing w:after="0"/>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252BE0" w14:paraId="0E0B53A2" w14:textId="77777777" w:rsidTr="00252BE0">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49604A33" w14:textId="1138A093" w:rsidR="00252BE0" w:rsidRDefault="00252BE0">
            <w:pPr>
              <w:pStyle w:val="TAN"/>
              <w:rPr>
                <w:rFonts w:ascii="Times New Roman" w:hAnsi="Times New Roman"/>
                <w:b/>
                <w:bCs/>
                <w:sz w:val="14"/>
                <w:szCs w:val="16"/>
                <w:lang w:eastAsia="zh-TW"/>
              </w:rPr>
            </w:pPr>
            <w:r>
              <w:rPr>
                <w:rFonts w:ascii="Times New Roman" w:hAnsi="Times New Roman"/>
                <w:b/>
                <w:bCs/>
                <w:sz w:val="16"/>
                <w:szCs w:val="18"/>
              </w:rPr>
              <w:t>NOTE X:</w:t>
            </w:r>
            <w:bookmarkStart w:id="20" w:name="OLE_LINK309"/>
            <w:r>
              <w:rPr>
                <w:rFonts w:ascii="Times New Roman" w:hAnsi="Times New Roman"/>
                <w:b/>
                <w:bCs/>
                <w:sz w:val="16"/>
                <w:szCs w:val="18"/>
              </w:rPr>
              <w:t xml:space="preserve"> </w:t>
            </w:r>
            <w:bookmarkStart w:id="21" w:name="OLE_LINK308"/>
            <w:r>
              <w:rPr>
                <w:rFonts w:ascii="Times New Roman" w:hAnsi="Times New Roman"/>
                <w:b/>
                <w:bCs/>
                <w:sz w:val="16"/>
                <w:szCs w:val="18"/>
              </w:rPr>
              <w:t xml:space="preserve">Increasing 0.8dB MOP upper power tolerance </w:t>
            </w:r>
            <w:bookmarkStart w:id="22" w:name="OLE_LINK310"/>
            <w:r>
              <w:rPr>
                <w:rFonts w:ascii="Times New Roman" w:hAnsi="Times New Roman"/>
                <w:b/>
                <w:bCs/>
                <w:sz w:val="16"/>
                <w:szCs w:val="18"/>
              </w:rPr>
              <w:t xml:space="preserve">is </w:t>
            </w:r>
            <w:r w:rsidR="008E6B79">
              <w:rPr>
                <w:rFonts w:ascii="Times New Roman" w:hAnsi="Times New Roman"/>
                <w:b/>
                <w:bCs/>
                <w:sz w:val="16"/>
                <w:szCs w:val="18"/>
              </w:rPr>
              <w:t>used to accommodate</w:t>
            </w:r>
            <w:r>
              <w:rPr>
                <w:rFonts w:ascii="Times New Roman" w:hAnsi="Times New Roman"/>
                <w:b/>
                <w:bCs/>
                <w:sz w:val="16"/>
                <w:szCs w:val="18"/>
              </w:rPr>
              <w:t xml:space="preserve"> </w:t>
            </w:r>
            <w:r w:rsidR="008E6B79">
              <w:rPr>
                <w:rFonts w:ascii="Times New Roman" w:hAnsi="Times New Roman"/>
                <w:b/>
                <w:bCs/>
                <w:sz w:val="16"/>
                <w:szCs w:val="18"/>
              </w:rPr>
              <w:t xml:space="preserve">power boost under </w:t>
            </w:r>
            <w:r>
              <w:rPr>
                <w:rFonts w:ascii="Times New Roman" w:hAnsi="Times New Roman"/>
                <w:b/>
                <w:bCs/>
                <w:sz w:val="16"/>
                <w:szCs w:val="18"/>
              </w:rPr>
              <w:t>HD-FDD</w:t>
            </w:r>
            <w:r w:rsidR="008E6B79">
              <w:rPr>
                <w:rFonts w:ascii="Times New Roman" w:hAnsi="Times New Roman"/>
                <w:b/>
                <w:bCs/>
                <w:sz w:val="16"/>
                <w:szCs w:val="18"/>
              </w:rPr>
              <w:t xml:space="preserve"> operation</w:t>
            </w:r>
            <w:bookmarkEnd w:id="22"/>
            <w:r w:rsidR="008E6B79">
              <w:rPr>
                <w:rFonts w:ascii="Times New Roman" w:hAnsi="Times New Roman"/>
                <w:b/>
                <w:bCs/>
                <w:sz w:val="16"/>
                <w:szCs w:val="18"/>
              </w:rPr>
              <w:t>.</w:t>
            </w:r>
            <w:r>
              <w:rPr>
                <w:rFonts w:ascii="Times New Roman" w:hAnsi="Times New Roman"/>
                <w:b/>
                <w:bCs/>
                <w:sz w:val="16"/>
                <w:szCs w:val="18"/>
              </w:rPr>
              <w:t xml:space="preserve"> </w:t>
            </w:r>
            <w:bookmarkEnd w:id="20"/>
            <w:bookmarkEnd w:id="21"/>
          </w:p>
        </w:tc>
      </w:tr>
    </w:tbl>
    <w:p w14:paraId="63941DCE" w14:textId="77777777" w:rsidR="00252BE0" w:rsidRDefault="00252BE0" w:rsidP="00252BE0">
      <w:pPr>
        <w:pStyle w:val="afc"/>
        <w:ind w:left="680" w:firstLineChars="0" w:firstLine="0"/>
        <w:rPr>
          <w:rFonts w:ascii="Times New Roman" w:eastAsiaTheme="minorEastAsia" w:hAnsi="Times New Roman" w:cs="Times New Roman"/>
          <w:b/>
          <w:bCs/>
          <w:i/>
          <w:iCs/>
          <w:sz w:val="20"/>
          <w:szCs w:val="20"/>
          <w:lang w:eastAsia="zh-TW"/>
        </w:rPr>
      </w:pPr>
    </w:p>
    <w:p w14:paraId="44484B44" w14:textId="42504416" w:rsidR="00252BE0" w:rsidRDefault="00252BE0" w:rsidP="00252BE0">
      <w:pPr>
        <w:pStyle w:val="afc"/>
        <w:numPr>
          <w:ilvl w:val="0"/>
          <w:numId w:val="70"/>
        </w:numPr>
        <w:ind w:firstLineChars="0"/>
        <w:rPr>
          <w:rFonts w:eastAsia="新細明體"/>
          <w:lang w:eastAsia="zh-TW"/>
        </w:rPr>
      </w:pPr>
      <w:r>
        <w:rPr>
          <w:rFonts w:ascii="Times New Roman" w:eastAsiaTheme="minorEastAsia" w:hAnsi="Times New Roman" w:cs="Times New Roman"/>
          <w:b/>
          <w:bCs/>
          <w:i/>
          <w:iCs/>
          <w:sz w:val="20"/>
          <w:szCs w:val="20"/>
          <w:lang w:eastAsia="zh-TW"/>
        </w:rPr>
        <w:t xml:space="preserve">Option 2: </w:t>
      </w:r>
      <w:r w:rsidR="00DA5487" w:rsidRPr="00DA5487">
        <w:rPr>
          <w:rFonts w:ascii="Times New Roman" w:eastAsiaTheme="minorEastAsia" w:hAnsi="Times New Roman" w:cs="Times New Roman"/>
          <w:b/>
          <w:bCs/>
          <w:i/>
          <w:iCs/>
          <w:sz w:val="20"/>
          <w:szCs w:val="20"/>
          <w:lang w:eastAsia="zh-TW"/>
        </w:rPr>
        <w:t>As for IoT-NTN HD-FDD with IL improvement compared to FD-FDD</w:t>
      </w:r>
      <w:r>
        <w:rPr>
          <w:rFonts w:ascii="Times New Roman" w:eastAsiaTheme="minorEastAsia" w:hAnsi="Times New Roman" w:cs="Times New Roman"/>
          <w:b/>
          <w:bCs/>
          <w:i/>
          <w:iCs/>
          <w:sz w:val="20"/>
          <w:szCs w:val="20"/>
          <w:lang w:eastAsia="zh-TW"/>
        </w:rPr>
        <w:t xml:space="preserve">, increasing 0.8 dB MOP nominal power is controlled by optional capability </w:t>
      </w:r>
      <w:proofErr w:type="spellStart"/>
      <w:r>
        <w:rPr>
          <w:rFonts w:ascii="Times New Roman" w:eastAsiaTheme="minorEastAsia" w:hAnsi="Times New Roman" w:cs="Times New Roman"/>
          <w:b/>
          <w:bCs/>
          <w:i/>
          <w:iCs/>
          <w:sz w:val="20"/>
          <w:szCs w:val="20"/>
          <w:lang w:eastAsia="zh-TW"/>
        </w:rPr>
        <w:t>signalling</w:t>
      </w:r>
      <w:proofErr w:type="spellEnd"/>
      <w:r>
        <w:rPr>
          <w:rFonts w:ascii="Times New Roman" w:eastAsiaTheme="minorEastAsia" w:hAnsi="Times New Roman" w:cs="Times New Roman"/>
          <w:b/>
          <w:bCs/>
          <w:i/>
          <w:iCs/>
          <w:sz w:val="20"/>
          <w:szCs w:val="20"/>
          <w:lang w:eastAsia="zh-TW"/>
        </w:rPr>
        <w:t>.</w:t>
      </w:r>
    </w:p>
    <w:p w14:paraId="7DAC7B9E" w14:textId="77777777" w:rsidR="00CC4C04" w:rsidRDefault="00CC4C04" w:rsidP="006D6D09">
      <w:pPr>
        <w:rPr>
          <w:lang w:val="en-US" w:eastAsia="zh-CN"/>
        </w:rPr>
      </w:pPr>
    </w:p>
    <w:p w14:paraId="697D223D" w14:textId="0E52EECA" w:rsidR="00965815" w:rsidRPr="00965815" w:rsidRDefault="00965815" w:rsidP="006D6D09">
      <w:pPr>
        <w:rPr>
          <w:rFonts w:eastAsiaTheme="minorEastAsia" w:hint="eastAsia"/>
          <w:b/>
          <w:bCs/>
          <w:i/>
          <w:iCs/>
          <w:lang w:eastAsia="zh-TW"/>
        </w:rPr>
      </w:pPr>
      <w:r>
        <w:rPr>
          <w:b/>
          <w:bCs/>
          <w:i/>
          <w:iCs/>
        </w:rPr>
        <w:t xml:space="preserve">Proposal 2: Basic </w:t>
      </w:r>
      <w:r>
        <w:rPr>
          <w:rFonts w:eastAsiaTheme="minorEastAsia"/>
          <w:b/>
          <w:bCs/>
          <w:i/>
          <w:iCs/>
          <w:lang w:eastAsia="zh-TW"/>
        </w:rPr>
        <w:t>nominal MOP and MOP tolerance are still applicable to FD-FDD.</w:t>
      </w:r>
    </w:p>
    <w:bookmarkEnd w:id="17"/>
    <w:p w14:paraId="31C20D4C" w14:textId="77777777" w:rsidR="00CC4C04" w:rsidRDefault="00CC4C04" w:rsidP="006D6D09">
      <w:pPr>
        <w:rPr>
          <w:lang w:eastAsia="zh-CN"/>
        </w:rPr>
      </w:pPr>
    </w:p>
    <w:p w14:paraId="3E25089D" w14:textId="0D3F6C36" w:rsidR="00571C34" w:rsidRDefault="00E17E7A" w:rsidP="00044480">
      <w:pPr>
        <w:pStyle w:val="1"/>
        <w:spacing w:before="0" w:after="120"/>
        <w:ind w:left="420" w:hanging="420"/>
        <w:rPr>
          <w:b/>
          <w:sz w:val="28"/>
          <w:szCs w:val="24"/>
          <w:lang w:eastAsia="zh-CN"/>
        </w:rPr>
      </w:pPr>
      <w:r>
        <w:rPr>
          <w:b/>
          <w:sz w:val="28"/>
          <w:szCs w:val="24"/>
          <w:lang w:eastAsia="zh-CN"/>
        </w:rPr>
        <w:t xml:space="preserve">4 </w:t>
      </w:r>
      <w:r w:rsidR="00571C34">
        <w:rPr>
          <w:rFonts w:hint="eastAsia"/>
          <w:b/>
          <w:sz w:val="28"/>
          <w:szCs w:val="24"/>
          <w:lang w:eastAsia="zh-CN"/>
        </w:rPr>
        <w:t>Reference</w:t>
      </w:r>
    </w:p>
    <w:p w14:paraId="2D21D61F" w14:textId="77777777" w:rsidR="00314A51" w:rsidRDefault="0091354D" w:rsidP="00314A51">
      <w:pPr>
        <w:numPr>
          <w:ilvl w:val="0"/>
          <w:numId w:val="44"/>
        </w:numPr>
        <w:rPr>
          <w:lang w:val="en-US" w:eastAsia="zh-CN"/>
        </w:rPr>
      </w:pPr>
      <w:bookmarkStart w:id="23" w:name="OLE_LINK436"/>
      <w:bookmarkStart w:id="24" w:name="OLE_LINK185"/>
      <w:bookmarkEnd w:id="0"/>
      <w:r>
        <w:rPr>
          <w:lang w:val="en-US" w:eastAsia="zh-CN"/>
        </w:rPr>
        <w:t>RP-2408</w:t>
      </w:r>
      <w:bookmarkEnd w:id="23"/>
      <w:r>
        <w:rPr>
          <w:lang w:val="en-US" w:eastAsia="zh-CN"/>
        </w:rPr>
        <w:t>57</w:t>
      </w:r>
      <w:bookmarkEnd w:id="24"/>
      <w:r>
        <w:rPr>
          <w:lang w:val="en-US" w:eastAsia="zh-CN"/>
        </w:rPr>
        <w:t xml:space="preserve">, </w:t>
      </w:r>
      <w:bookmarkStart w:id="25" w:name="OLE_LINK39"/>
      <w:r>
        <w:rPr>
          <w:lang w:val="en-US" w:eastAsia="zh-CN"/>
        </w:rPr>
        <w:t>“New WID: Enhanced requirements and test methodology for NR and IoT NTN</w:t>
      </w:r>
      <w:bookmarkStart w:id="26" w:name="OLE_LINK69"/>
      <w:r>
        <w:rPr>
          <w:lang w:val="en-US" w:eastAsia="zh-CN"/>
        </w:rPr>
        <w:t>”</w:t>
      </w:r>
      <w:bookmarkEnd w:id="26"/>
      <w:r>
        <w:rPr>
          <w:lang w:val="en-US" w:eastAsia="zh-CN"/>
        </w:rPr>
        <w:t>, Huawei</w:t>
      </w:r>
      <w:bookmarkStart w:id="27" w:name="OLE_LINK235"/>
      <w:bookmarkStart w:id="28" w:name="OLE_LINK242"/>
      <w:bookmarkEnd w:id="25"/>
    </w:p>
    <w:bookmarkEnd w:id="27"/>
    <w:p w14:paraId="5231E99D" w14:textId="24E35FA6" w:rsidR="008821F9" w:rsidRDefault="00BC0B68" w:rsidP="003408F0">
      <w:pPr>
        <w:numPr>
          <w:ilvl w:val="0"/>
          <w:numId w:val="44"/>
        </w:numPr>
        <w:rPr>
          <w:lang w:val="en-US" w:eastAsia="zh-CN"/>
        </w:rPr>
      </w:pPr>
      <w:r w:rsidRPr="00BC0B68">
        <w:rPr>
          <w:lang w:val="en-US" w:eastAsia="zh-CN"/>
        </w:rPr>
        <w:t>R4-</w:t>
      </w:r>
      <w:r w:rsidR="006411FA" w:rsidRPr="006411FA">
        <w:rPr>
          <w:lang w:val="en-US" w:eastAsia="zh-CN"/>
        </w:rPr>
        <w:t>2505114</w:t>
      </w:r>
      <w:r w:rsidR="002877E8">
        <w:rPr>
          <w:lang w:val="en-US" w:eastAsia="zh-CN"/>
        </w:rPr>
        <w:t>, “</w:t>
      </w:r>
      <w:r w:rsidRPr="00BC0B68">
        <w:rPr>
          <w:lang w:val="en-US" w:eastAsia="zh-CN"/>
        </w:rPr>
        <w:t xml:space="preserve">WF on HPUE </w:t>
      </w:r>
      <w:r w:rsidR="006411FA">
        <w:rPr>
          <w:lang w:val="en-US" w:eastAsia="zh-CN"/>
        </w:rPr>
        <w:t xml:space="preserve">RF </w:t>
      </w:r>
      <w:r w:rsidRPr="00BC0B68">
        <w:rPr>
          <w:lang w:val="en-US" w:eastAsia="zh-CN"/>
        </w:rPr>
        <w:t>requirement</w:t>
      </w:r>
      <w:r w:rsidR="006411FA">
        <w:rPr>
          <w:lang w:val="en-US" w:eastAsia="zh-CN"/>
        </w:rPr>
        <w:t>s</w:t>
      </w:r>
      <w:r w:rsidRPr="00BC0B68">
        <w:rPr>
          <w:lang w:val="en-US" w:eastAsia="zh-CN"/>
        </w:rPr>
        <w:t xml:space="preserve"> for IoT-NTN</w:t>
      </w:r>
      <w:r w:rsidR="002877E8">
        <w:rPr>
          <w:lang w:val="en-US" w:eastAsia="zh-CN"/>
        </w:rPr>
        <w:t xml:space="preserve">”, </w:t>
      </w:r>
      <w:r w:rsidR="00ED57DA">
        <w:rPr>
          <w:lang w:val="en-US" w:eastAsia="zh-CN"/>
        </w:rPr>
        <w:t>Vivo</w:t>
      </w:r>
      <w:bookmarkStart w:id="29" w:name="OLE_LINK52"/>
      <w:bookmarkStart w:id="30" w:name="OLE_LINK236"/>
      <w:bookmarkEnd w:id="28"/>
      <w:r w:rsidR="00875063" w:rsidRPr="003408F0">
        <w:rPr>
          <w:lang w:val="en-US" w:eastAsia="zh-CN"/>
        </w:rPr>
        <w:t xml:space="preserve"> </w:t>
      </w:r>
      <w:bookmarkEnd w:id="29"/>
      <w:bookmarkEnd w:id="30"/>
    </w:p>
    <w:p w14:paraId="2CD4018D" w14:textId="77777777" w:rsidR="00E743CF" w:rsidRDefault="00E743CF" w:rsidP="00E743CF">
      <w:pPr>
        <w:rPr>
          <w:lang w:val="en-US" w:eastAsia="zh-CN"/>
        </w:rPr>
      </w:pPr>
    </w:p>
    <w:p w14:paraId="765FC08D" w14:textId="77777777" w:rsidR="00E743CF" w:rsidRDefault="00E743CF" w:rsidP="00E743CF">
      <w:pPr>
        <w:rPr>
          <w:lang w:val="en-US" w:eastAsia="zh-CN"/>
        </w:rPr>
      </w:pPr>
    </w:p>
    <w:p w14:paraId="6A4E1938" w14:textId="77777777" w:rsidR="00E743CF" w:rsidRDefault="00E743CF" w:rsidP="00E743CF">
      <w:pPr>
        <w:rPr>
          <w:lang w:val="en-US" w:eastAsia="zh-CN"/>
        </w:rPr>
      </w:pPr>
    </w:p>
    <w:p w14:paraId="6521260E" w14:textId="77777777" w:rsidR="00E743CF" w:rsidRDefault="00E743CF" w:rsidP="00E743CF">
      <w:pPr>
        <w:rPr>
          <w:lang w:val="en-US" w:eastAsia="zh-CN"/>
        </w:rPr>
      </w:pPr>
    </w:p>
    <w:p w14:paraId="65EC043C" w14:textId="77777777" w:rsidR="00E743CF" w:rsidRDefault="00E743CF" w:rsidP="00E743CF">
      <w:pPr>
        <w:rPr>
          <w:lang w:val="en-US" w:eastAsia="zh-CN"/>
        </w:rPr>
      </w:pPr>
    </w:p>
    <w:p w14:paraId="3E88A15E" w14:textId="77777777" w:rsidR="00E743CF" w:rsidRDefault="00E743CF" w:rsidP="00E743CF">
      <w:pPr>
        <w:rPr>
          <w:rFonts w:hint="eastAsia"/>
          <w:lang w:val="en-US" w:eastAsia="zh-CN"/>
        </w:rPr>
      </w:pPr>
    </w:p>
    <w:sectPr w:rsidR="00E743CF"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930DD" w14:textId="77777777" w:rsidR="00F865FD" w:rsidRDefault="00F865FD">
      <w:pPr>
        <w:spacing w:after="0"/>
      </w:pPr>
      <w:r>
        <w:separator/>
      </w:r>
    </w:p>
  </w:endnote>
  <w:endnote w:type="continuationSeparator" w:id="0">
    <w:p w14:paraId="26F051B7" w14:textId="77777777" w:rsidR="00F865FD" w:rsidRDefault="00F865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9C495" w14:textId="77777777" w:rsidR="00F865FD" w:rsidRDefault="00F865FD">
      <w:pPr>
        <w:spacing w:after="0"/>
      </w:pPr>
      <w:r>
        <w:separator/>
      </w:r>
    </w:p>
  </w:footnote>
  <w:footnote w:type="continuationSeparator" w:id="0">
    <w:p w14:paraId="4423635F" w14:textId="77777777" w:rsidR="00F865FD" w:rsidRDefault="00F865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B4F5" w14:textId="77777777" w:rsidR="00A273FB" w:rsidRDefault="00A273FB">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A11BC0"/>
    <w:multiLevelType w:val="hybridMultilevel"/>
    <w:tmpl w:val="9D4617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EBA48C4"/>
    <w:multiLevelType w:val="hybridMultilevel"/>
    <w:tmpl w:val="B260C0BA"/>
    <w:lvl w:ilvl="0" w:tplc="BE1E10F4">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4"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57A92939"/>
    <w:multiLevelType w:val="hybridMultilevel"/>
    <w:tmpl w:val="3008EF98"/>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1"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856142926">
    <w:abstractNumId w:val="23"/>
  </w:num>
  <w:num w:numId="2" w16cid:durableId="1517383319">
    <w:abstractNumId w:val="0"/>
  </w:num>
  <w:num w:numId="3" w16cid:durableId="1820002407">
    <w:abstractNumId w:val="1"/>
  </w:num>
  <w:num w:numId="4" w16cid:durableId="2041783622">
    <w:abstractNumId w:val="2"/>
  </w:num>
  <w:num w:numId="5" w16cid:durableId="363287783">
    <w:abstractNumId w:val="7"/>
  </w:num>
  <w:num w:numId="6" w16cid:durableId="2048211014">
    <w:abstractNumId w:val="28"/>
  </w:num>
  <w:num w:numId="7" w16cid:durableId="451795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247602">
    <w:abstractNumId w:val="30"/>
  </w:num>
  <w:num w:numId="9" w16cid:durableId="1253778607">
    <w:abstractNumId w:val="37"/>
  </w:num>
  <w:num w:numId="10" w16cid:durableId="199628285">
    <w:abstractNumId w:val="1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683406">
    <w:abstractNumId w:val="46"/>
  </w:num>
  <w:num w:numId="12" w16cid:durableId="1998341970">
    <w:abstractNumId w:val="14"/>
  </w:num>
  <w:num w:numId="13" w16cid:durableId="1694191156">
    <w:abstractNumId w:val="42"/>
  </w:num>
  <w:num w:numId="14" w16cid:durableId="1780759960">
    <w:abstractNumId w:val="38"/>
  </w:num>
  <w:num w:numId="15" w16cid:durableId="1051923604">
    <w:abstractNumId w:val="41"/>
  </w:num>
  <w:num w:numId="16" w16cid:durableId="341326312">
    <w:abstractNumId w:val="12"/>
  </w:num>
  <w:num w:numId="17" w16cid:durableId="946235570">
    <w:abstractNumId w:val="6"/>
  </w:num>
  <w:num w:numId="18" w16cid:durableId="1223717110">
    <w:abstractNumId w:val="3"/>
  </w:num>
  <w:num w:numId="19" w16cid:durableId="1833448632">
    <w:abstractNumId w:val="25"/>
  </w:num>
  <w:num w:numId="20" w16cid:durableId="1001153157">
    <w:abstractNumId w:val="18"/>
  </w:num>
  <w:num w:numId="21" w16cid:durableId="1097750180">
    <w:abstractNumId w:val="27"/>
  </w:num>
  <w:num w:numId="22" w16cid:durableId="347413259">
    <w:abstractNumId w:val="17"/>
  </w:num>
  <w:num w:numId="23" w16cid:durableId="674920392">
    <w:abstractNumId w:val="45"/>
  </w:num>
  <w:num w:numId="24" w16cid:durableId="361899089">
    <w:abstractNumId w:val="32"/>
  </w:num>
  <w:num w:numId="25" w16cid:durableId="1709916822">
    <w:abstractNumId w:val="44"/>
  </w:num>
  <w:num w:numId="26" w16cid:durableId="979771374">
    <w:abstractNumId w:val="22"/>
  </w:num>
  <w:num w:numId="27" w16cid:durableId="922449036">
    <w:abstractNumId w:val="24"/>
  </w:num>
  <w:num w:numId="28" w16cid:durableId="1572427741">
    <w:abstractNumId w:val="31"/>
  </w:num>
  <w:num w:numId="29" w16cid:durableId="2010794598">
    <w:abstractNumId w:val="36"/>
  </w:num>
  <w:num w:numId="30" w16cid:durableId="1946575346">
    <w:abstractNumId w:val="11"/>
  </w:num>
  <w:num w:numId="31" w16cid:durableId="1148866988">
    <w:abstractNumId w:val="29"/>
  </w:num>
  <w:num w:numId="32" w16cid:durableId="1763143259">
    <w:abstractNumId w:val="11"/>
  </w:num>
  <w:num w:numId="33" w16cid:durableId="1742606359">
    <w:abstractNumId w:val="16"/>
  </w:num>
  <w:num w:numId="34" w16cid:durableId="1923098752">
    <w:abstractNumId w:val="4"/>
  </w:num>
  <w:num w:numId="35" w16cid:durableId="1864979755">
    <w:abstractNumId w:val="34"/>
  </w:num>
  <w:num w:numId="36" w16cid:durableId="23239283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8635166">
    <w:abstractNumId w:val="35"/>
  </w:num>
  <w:num w:numId="38" w16cid:durableId="2000426882">
    <w:abstractNumId w:val="33"/>
  </w:num>
  <w:num w:numId="39" w16cid:durableId="189298317">
    <w:abstractNumId w:val="9"/>
  </w:num>
  <w:num w:numId="40" w16cid:durableId="1300960495">
    <w:abstractNumId w:val="9"/>
  </w:num>
  <w:num w:numId="41" w16cid:durableId="917516009">
    <w:abstractNumId w:val="33"/>
  </w:num>
  <w:num w:numId="42" w16cid:durableId="1558589887">
    <w:abstractNumId w:val="43"/>
  </w:num>
  <w:num w:numId="43" w16cid:durableId="431627132">
    <w:abstractNumId w:val="43"/>
  </w:num>
  <w:num w:numId="44" w16cid:durableId="528026583">
    <w:abstractNumId w:val="2"/>
    <w:lvlOverride w:ilvl="0">
      <w:startOverride w:val="1"/>
    </w:lvlOverride>
  </w:num>
  <w:num w:numId="45" w16cid:durableId="653874051">
    <w:abstractNumId w:val="40"/>
  </w:num>
  <w:num w:numId="46" w16cid:durableId="1760640702">
    <w:abstractNumId w:val="19"/>
  </w:num>
  <w:num w:numId="47" w16cid:durableId="1465464046">
    <w:abstractNumId w:val="40"/>
  </w:num>
  <w:num w:numId="48" w16cid:durableId="612136167">
    <w:abstractNumId w:val="5"/>
  </w:num>
  <w:num w:numId="49" w16cid:durableId="1740639290">
    <w:abstractNumId w:val="40"/>
  </w:num>
  <w:num w:numId="50" w16cid:durableId="747268053">
    <w:abstractNumId w:val="15"/>
  </w:num>
  <w:num w:numId="51" w16cid:durableId="1037697721">
    <w:abstractNumId w:val="21"/>
  </w:num>
  <w:num w:numId="52" w16cid:durableId="1995064939">
    <w:abstractNumId w:val="26"/>
  </w:num>
  <w:num w:numId="53" w16cid:durableId="1185945022">
    <w:abstractNumId w:val="39"/>
  </w:num>
  <w:num w:numId="54" w16cid:durableId="623384096">
    <w:abstractNumId w:val="15"/>
  </w:num>
  <w:num w:numId="55" w16cid:durableId="1649701097">
    <w:abstractNumId w:val="21"/>
  </w:num>
  <w:num w:numId="56" w16cid:durableId="42483001">
    <w:abstractNumId w:val="26"/>
  </w:num>
  <w:num w:numId="57" w16cid:durableId="723413747">
    <w:abstractNumId w:val="39"/>
  </w:num>
  <w:num w:numId="58" w16cid:durableId="250823690">
    <w:abstractNumId w:val="40"/>
  </w:num>
  <w:num w:numId="59" w16cid:durableId="1350374706">
    <w:abstractNumId w:val="15"/>
  </w:num>
  <w:num w:numId="60" w16cid:durableId="1921719559">
    <w:abstractNumId w:val="21"/>
  </w:num>
  <w:num w:numId="61" w16cid:durableId="1431511048">
    <w:abstractNumId w:val="26"/>
  </w:num>
  <w:num w:numId="62" w16cid:durableId="1144738375">
    <w:abstractNumId w:val="39"/>
  </w:num>
  <w:num w:numId="63" w16cid:durableId="102043299">
    <w:abstractNumId w:val="20"/>
  </w:num>
  <w:num w:numId="64" w16cid:durableId="1576285963">
    <w:abstractNumId w:val="20"/>
  </w:num>
  <w:num w:numId="65" w16cid:durableId="289678260">
    <w:abstractNumId w:val="8"/>
  </w:num>
  <w:num w:numId="66" w16cid:durableId="462388937">
    <w:abstractNumId w:val="13"/>
  </w:num>
  <w:num w:numId="67" w16cid:durableId="1868517565">
    <w:abstractNumId w:val="40"/>
  </w:num>
  <w:num w:numId="68" w16cid:durableId="297690950">
    <w:abstractNumId w:val="20"/>
  </w:num>
  <w:num w:numId="69" w16cid:durableId="1405299958">
    <w:abstractNumId w:val="40"/>
    <w:lvlOverride w:ilvl="0"/>
    <w:lvlOverride w:ilvl="1"/>
    <w:lvlOverride w:ilvl="2"/>
    <w:lvlOverride w:ilvl="3"/>
    <w:lvlOverride w:ilvl="4"/>
    <w:lvlOverride w:ilvl="5"/>
    <w:lvlOverride w:ilvl="6"/>
    <w:lvlOverride w:ilvl="7"/>
    <w:lvlOverride w:ilvl="8"/>
  </w:num>
  <w:num w:numId="70" w16cid:durableId="1275357826">
    <w:abstractNumId w:val="2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071A8"/>
    <w:rsid w:val="00010CBF"/>
    <w:rsid w:val="000111E6"/>
    <w:rsid w:val="00012418"/>
    <w:rsid w:val="00016B5F"/>
    <w:rsid w:val="0002045F"/>
    <w:rsid w:val="00022E4A"/>
    <w:rsid w:val="00023485"/>
    <w:rsid w:val="000345C9"/>
    <w:rsid w:val="00034E3D"/>
    <w:rsid w:val="00042473"/>
    <w:rsid w:val="00044480"/>
    <w:rsid w:val="00044BD9"/>
    <w:rsid w:val="00045E15"/>
    <w:rsid w:val="000475FA"/>
    <w:rsid w:val="00050CA0"/>
    <w:rsid w:val="00054678"/>
    <w:rsid w:val="000551AD"/>
    <w:rsid w:val="00060EE7"/>
    <w:rsid w:val="00061C8A"/>
    <w:rsid w:val="00063B4E"/>
    <w:rsid w:val="000643C1"/>
    <w:rsid w:val="0006594E"/>
    <w:rsid w:val="00071E8B"/>
    <w:rsid w:val="000723CA"/>
    <w:rsid w:val="0007529D"/>
    <w:rsid w:val="00076111"/>
    <w:rsid w:val="00076E90"/>
    <w:rsid w:val="00077140"/>
    <w:rsid w:val="000803E8"/>
    <w:rsid w:val="000808D8"/>
    <w:rsid w:val="000810E0"/>
    <w:rsid w:val="00081837"/>
    <w:rsid w:val="00084C90"/>
    <w:rsid w:val="00085EE3"/>
    <w:rsid w:val="00090906"/>
    <w:rsid w:val="00091892"/>
    <w:rsid w:val="00094AF4"/>
    <w:rsid w:val="0009750D"/>
    <w:rsid w:val="00097BE0"/>
    <w:rsid w:val="000A090F"/>
    <w:rsid w:val="000A1842"/>
    <w:rsid w:val="000A1DAB"/>
    <w:rsid w:val="000A441C"/>
    <w:rsid w:val="000A5D92"/>
    <w:rsid w:val="000A6394"/>
    <w:rsid w:val="000A7788"/>
    <w:rsid w:val="000B0134"/>
    <w:rsid w:val="000B05C9"/>
    <w:rsid w:val="000B05D5"/>
    <w:rsid w:val="000B286D"/>
    <w:rsid w:val="000B2ED3"/>
    <w:rsid w:val="000B4410"/>
    <w:rsid w:val="000B55EA"/>
    <w:rsid w:val="000C02CF"/>
    <w:rsid w:val="000C038A"/>
    <w:rsid w:val="000C2049"/>
    <w:rsid w:val="000C2D5A"/>
    <w:rsid w:val="000C36B8"/>
    <w:rsid w:val="000C3AA2"/>
    <w:rsid w:val="000C3F00"/>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8AC"/>
    <w:rsid w:val="000E512F"/>
    <w:rsid w:val="000E6883"/>
    <w:rsid w:val="000E7950"/>
    <w:rsid w:val="000F1E0D"/>
    <w:rsid w:val="000F22BB"/>
    <w:rsid w:val="000F2AB5"/>
    <w:rsid w:val="000F2FD0"/>
    <w:rsid w:val="000F3A67"/>
    <w:rsid w:val="000F62F7"/>
    <w:rsid w:val="00101C22"/>
    <w:rsid w:val="00103420"/>
    <w:rsid w:val="00103B7E"/>
    <w:rsid w:val="00106A93"/>
    <w:rsid w:val="00107586"/>
    <w:rsid w:val="001118B4"/>
    <w:rsid w:val="00111D91"/>
    <w:rsid w:val="001130EC"/>
    <w:rsid w:val="001138B3"/>
    <w:rsid w:val="00113CD7"/>
    <w:rsid w:val="001174FD"/>
    <w:rsid w:val="001200DE"/>
    <w:rsid w:val="001201C4"/>
    <w:rsid w:val="00121AEE"/>
    <w:rsid w:val="001232FB"/>
    <w:rsid w:val="00127CD7"/>
    <w:rsid w:val="00132BF4"/>
    <w:rsid w:val="00133C8D"/>
    <w:rsid w:val="00134136"/>
    <w:rsid w:val="00137E2D"/>
    <w:rsid w:val="00141D30"/>
    <w:rsid w:val="001423B2"/>
    <w:rsid w:val="001430E6"/>
    <w:rsid w:val="00143179"/>
    <w:rsid w:val="00144C26"/>
    <w:rsid w:val="00145208"/>
    <w:rsid w:val="00145939"/>
    <w:rsid w:val="00145ACC"/>
    <w:rsid w:val="00145D43"/>
    <w:rsid w:val="001506CE"/>
    <w:rsid w:val="00151C0E"/>
    <w:rsid w:val="00153979"/>
    <w:rsid w:val="0015465A"/>
    <w:rsid w:val="0016163E"/>
    <w:rsid w:val="001618D4"/>
    <w:rsid w:val="001620D2"/>
    <w:rsid w:val="00163DD4"/>
    <w:rsid w:val="00166473"/>
    <w:rsid w:val="001667D6"/>
    <w:rsid w:val="001677B3"/>
    <w:rsid w:val="00171ED1"/>
    <w:rsid w:val="00172A27"/>
    <w:rsid w:val="00175B5E"/>
    <w:rsid w:val="00176E53"/>
    <w:rsid w:val="00177C97"/>
    <w:rsid w:val="00181A86"/>
    <w:rsid w:val="00183FDB"/>
    <w:rsid w:val="001857A7"/>
    <w:rsid w:val="00192C46"/>
    <w:rsid w:val="001939E8"/>
    <w:rsid w:val="00195AF5"/>
    <w:rsid w:val="00195F02"/>
    <w:rsid w:val="00196AFE"/>
    <w:rsid w:val="001A0558"/>
    <w:rsid w:val="001A1103"/>
    <w:rsid w:val="001A267A"/>
    <w:rsid w:val="001A38F2"/>
    <w:rsid w:val="001A4647"/>
    <w:rsid w:val="001A4B00"/>
    <w:rsid w:val="001A7259"/>
    <w:rsid w:val="001A7B60"/>
    <w:rsid w:val="001B22F9"/>
    <w:rsid w:val="001B3625"/>
    <w:rsid w:val="001B4766"/>
    <w:rsid w:val="001B7A65"/>
    <w:rsid w:val="001B7A9B"/>
    <w:rsid w:val="001B7F11"/>
    <w:rsid w:val="001C08C1"/>
    <w:rsid w:val="001C10A9"/>
    <w:rsid w:val="001C133D"/>
    <w:rsid w:val="001C1347"/>
    <w:rsid w:val="001C284D"/>
    <w:rsid w:val="001C5162"/>
    <w:rsid w:val="001C6845"/>
    <w:rsid w:val="001D0703"/>
    <w:rsid w:val="001D141F"/>
    <w:rsid w:val="001D1EB2"/>
    <w:rsid w:val="001D2B40"/>
    <w:rsid w:val="001D413D"/>
    <w:rsid w:val="001D4F11"/>
    <w:rsid w:val="001D59BA"/>
    <w:rsid w:val="001D64A1"/>
    <w:rsid w:val="001E1B5A"/>
    <w:rsid w:val="001E2974"/>
    <w:rsid w:val="001E2996"/>
    <w:rsid w:val="001E41F3"/>
    <w:rsid w:val="001E5541"/>
    <w:rsid w:val="001E7BD0"/>
    <w:rsid w:val="001F2F15"/>
    <w:rsid w:val="001F30F5"/>
    <w:rsid w:val="001F38AD"/>
    <w:rsid w:val="001F5ACB"/>
    <w:rsid w:val="001F5D30"/>
    <w:rsid w:val="001F7C30"/>
    <w:rsid w:val="002000E1"/>
    <w:rsid w:val="00200250"/>
    <w:rsid w:val="00201112"/>
    <w:rsid w:val="00201F22"/>
    <w:rsid w:val="00210F73"/>
    <w:rsid w:val="00211019"/>
    <w:rsid w:val="00211603"/>
    <w:rsid w:val="00213B82"/>
    <w:rsid w:val="00214305"/>
    <w:rsid w:val="002148BD"/>
    <w:rsid w:val="00214D8E"/>
    <w:rsid w:val="00215A69"/>
    <w:rsid w:val="0021601D"/>
    <w:rsid w:val="002241C4"/>
    <w:rsid w:val="00224B3B"/>
    <w:rsid w:val="0022642C"/>
    <w:rsid w:val="00226851"/>
    <w:rsid w:val="00226BD1"/>
    <w:rsid w:val="00227980"/>
    <w:rsid w:val="00230D9F"/>
    <w:rsid w:val="00233B9E"/>
    <w:rsid w:val="00237100"/>
    <w:rsid w:val="0024072A"/>
    <w:rsid w:val="00240C90"/>
    <w:rsid w:val="002412D4"/>
    <w:rsid w:val="0024487F"/>
    <w:rsid w:val="002462C4"/>
    <w:rsid w:val="00246C43"/>
    <w:rsid w:val="00247E50"/>
    <w:rsid w:val="00251750"/>
    <w:rsid w:val="00251AAA"/>
    <w:rsid w:val="00251CD4"/>
    <w:rsid w:val="00252092"/>
    <w:rsid w:val="00252BE0"/>
    <w:rsid w:val="0025568C"/>
    <w:rsid w:val="002558E0"/>
    <w:rsid w:val="002561CC"/>
    <w:rsid w:val="002578A9"/>
    <w:rsid w:val="002578D9"/>
    <w:rsid w:val="0026004D"/>
    <w:rsid w:val="00260761"/>
    <w:rsid w:val="00260819"/>
    <w:rsid w:val="002611D6"/>
    <w:rsid w:val="00265FDA"/>
    <w:rsid w:val="00267027"/>
    <w:rsid w:val="002708AF"/>
    <w:rsid w:val="00270DEA"/>
    <w:rsid w:val="00272612"/>
    <w:rsid w:val="00273325"/>
    <w:rsid w:val="0027419D"/>
    <w:rsid w:val="00275042"/>
    <w:rsid w:val="002756A1"/>
    <w:rsid w:val="00275D12"/>
    <w:rsid w:val="002835C4"/>
    <w:rsid w:val="002860C4"/>
    <w:rsid w:val="002871EF"/>
    <w:rsid w:val="00287458"/>
    <w:rsid w:val="002877E8"/>
    <w:rsid w:val="0029321F"/>
    <w:rsid w:val="00294EB9"/>
    <w:rsid w:val="00295D9F"/>
    <w:rsid w:val="0029717E"/>
    <w:rsid w:val="002A01CC"/>
    <w:rsid w:val="002A1ECC"/>
    <w:rsid w:val="002A2DDF"/>
    <w:rsid w:val="002A35ED"/>
    <w:rsid w:val="002A4969"/>
    <w:rsid w:val="002A6497"/>
    <w:rsid w:val="002A663E"/>
    <w:rsid w:val="002B27A8"/>
    <w:rsid w:val="002B3536"/>
    <w:rsid w:val="002B4921"/>
    <w:rsid w:val="002B5741"/>
    <w:rsid w:val="002B7441"/>
    <w:rsid w:val="002B7893"/>
    <w:rsid w:val="002B7A39"/>
    <w:rsid w:val="002C12C8"/>
    <w:rsid w:val="002C2609"/>
    <w:rsid w:val="002C28A5"/>
    <w:rsid w:val="002C2EA4"/>
    <w:rsid w:val="002C3545"/>
    <w:rsid w:val="002C3ED6"/>
    <w:rsid w:val="002C55B6"/>
    <w:rsid w:val="002C6755"/>
    <w:rsid w:val="002D0BC2"/>
    <w:rsid w:val="002D10C9"/>
    <w:rsid w:val="002D1445"/>
    <w:rsid w:val="002D2E04"/>
    <w:rsid w:val="002D568E"/>
    <w:rsid w:val="002D7339"/>
    <w:rsid w:val="002D754B"/>
    <w:rsid w:val="002D7622"/>
    <w:rsid w:val="002E225A"/>
    <w:rsid w:val="002E42A0"/>
    <w:rsid w:val="002E7E69"/>
    <w:rsid w:val="002F1C51"/>
    <w:rsid w:val="002F20C9"/>
    <w:rsid w:val="002F2D07"/>
    <w:rsid w:val="002F300E"/>
    <w:rsid w:val="002F41AD"/>
    <w:rsid w:val="002F4DB9"/>
    <w:rsid w:val="002F6FFE"/>
    <w:rsid w:val="00300A08"/>
    <w:rsid w:val="00301D4A"/>
    <w:rsid w:val="00305409"/>
    <w:rsid w:val="0031026E"/>
    <w:rsid w:val="00311F95"/>
    <w:rsid w:val="00312863"/>
    <w:rsid w:val="00314A51"/>
    <w:rsid w:val="0031632E"/>
    <w:rsid w:val="003175A5"/>
    <w:rsid w:val="0032119C"/>
    <w:rsid w:val="003257F3"/>
    <w:rsid w:val="00327351"/>
    <w:rsid w:val="0032748B"/>
    <w:rsid w:val="00331C12"/>
    <w:rsid w:val="00333122"/>
    <w:rsid w:val="00333439"/>
    <w:rsid w:val="00333F3E"/>
    <w:rsid w:val="00335228"/>
    <w:rsid w:val="003367EE"/>
    <w:rsid w:val="003408F0"/>
    <w:rsid w:val="00342CCA"/>
    <w:rsid w:val="00343F87"/>
    <w:rsid w:val="00347710"/>
    <w:rsid w:val="003503E8"/>
    <w:rsid w:val="003505ED"/>
    <w:rsid w:val="00350F22"/>
    <w:rsid w:val="0035215D"/>
    <w:rsid w:val="003540B7"/>
    <w:rsid w:val="00355BEB"/>
    <w:rsid w:val="00356E63"/>
    <w:rsid w:val="003573FB"/>
    <w:rsid w:val="00357F7A"/>
    <w:rsid w:val="00362B31"/>
    <w:rsid w:val="00362D7E"/>
    <w:rsid w:val="00365064"/>
    <w:rsid w:val="00371678"/>
    <w:rsid w:val="0037188C"/>
    <w:rsid w:val="003738D9"/>
    <w:rsid w:val="00373A74"/>
    <w:rsid w:val="00374ADE"/>
    <w:rsid w:val="00375962"/>
    <w:rsid w:val="00380D3B"/>
    <w:rsid w:val="0038158F"/>
    <w:rsid w:val="0039239E"/>
    <w:rsid w:val="0039258D"/>
    <w:rsid w:val="003925D1"/>
    <w:rsid w:val="00395929"/>
    <w:rsid w:val="00395A85"/>
    <w:rsid w:val="00395B3A"/>
    <w:rsid w:val="00396D45"/>
    <w:rsid w:val="003A1119"/>
    <w:rsid w:val="003A1EB7"/>
    <w:rsid w:val="003A21A7"/>
    <w:rsid w:val="003A2EF7"/>
    <w:rsid w:val="003A414C"/>
    <w:rsid w:val="003A6E0C"/>
    <w:rsid w:val="003B04E3"/>
    <w:rsid w:val="003B16AB"/>
    <w:rsid w:val="003B16BA"/>
    <w:rsid w:val="003B3EA2"/>
    <w:rsid w:val="003B55D8"/>
    <w:rsid w:val="003C046C"/>
    <w:rsid w:val="003C0C28"/>
    <w:rsid w:val="003C2DB3"/>
    <w:rsid w:val="003C388A"/>
    <w:rsid w:val="003C44AB"/>
    <w:rsid w:val="003C492B"/>
    <w:rsid w:val="003C52A8"/>
    <w:rsid w:val="003C55B0"/>
    <w:rsid w:val="003C61DA"/>
    <w:rsid w:val="003C62CC"/>
    <w:rsid w:val="003D155A"/>
    <w:rsid w:val="003D156B"/>
    <w:rsid w:val="003D2DA3"/>
    <w:rsid w:val="003D34D6"/>
    <w:rsid w:val="003D3615"/>
    <w:rsid w:val="003D59F7"/>
    <w:rsid w:val="003E05E9"/>
    <w:rsid w:val="003E0DBA"/>
    <w:rsid w:val="003E114A"/>
    <w:rsid w:val="003E1A36"/>
    <w:rsid w:val="003E32AE"/>
    <w:rsid w:val="003E3E23"/>
    <w:rsid w:val="003E577A"/>
    <w:rsid w:val="003E7310"/>
    <w:rsid w:val="003E7F03"/>
    <w:rsid w:val="003E7F84"/>
    <w:rsid w:val="003F1500"/>
    <w:rsid w:val="003F1AFD"/>
    <w:rsid w:val="003F4410"/>
    <w:rsid w:val="003F5F13"/>
    <w:rsid w:val="003F73E4"/>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55E9"/>
    <w:rsid w:val="004260F1"/>
    <w:rsid w:val="004270B1"/>
    <w:rsid w:val="00427105"/>
    <w:rsid w:val="0042721B"/>
    <w:rsid w:val="00432189"/>
    <w:rsid w:val="004321F1"/>
    <w:rsid w:val="0043258D"/>
    <w:rsid w:val="00432932"/>
    <w:rsid w:val="00432AA0"/>
    <w:rsid w:val="00435374"/>
    <w:rsid w:val="00435B48"/>
    <w:rsid w:val="00436642"/>
    <w:rsid w:val="00437FAE"/>
    <w:rsid w:val="00440752"/>
    <w:rsid w:val="004419F6"/>
    <w:rsid w:val="00441E7F"/>
    <w:rsid w:val="00442251"/>
    <w:rsid w:val="00442458"/>
    <w:rsid w:val="00442C33"/>
    <w:rsid w:val="00443A72"/>
    <w:rsid w:val="00444454"/>
    <w:rsid w:val="00445783"/>
    <w:rsid w:val="00447632"/>
    <w:rsid w:val="004508BC"/>
    <w:rsid w:val="004534AB"/>
    <w:rsid w:val="004541C3"/>
    <w:rsid w:val="00457600"/>
    <w:rsid w:val="00460EB7"/>
    <w:rsid w:val="00461095"/>
    <w:rsid w:val="004612EC"/>
    <w:rsid w:val="00463B38"/>
    <w:rsid w:val="00463CE2"/>
    <w:rsid w:val="004644C5"/>
    <w:rsid w:val="00464BB0"/>
    <w:rsid w:val="004650AC"/>
    <w:rsid w:val="004674A5"/>
    <w:rsid w:val="00470BCA"/>
    <w:rsid w:val="00471D7F"/>
    <w:rsid w:val="00471D8B"/>
    <w:rsid w:val="004730CC"/>
    <w:rsid w:val="004730D6"/>
    <w:rsid w:val="00473414"/>
    <w:rsid w:val="00480F68"/>
    <w:rsid w:val="00481057"/>
    <w:rsid w:val="00482CB1"/>
    <w:rsid w:val="004835D6"/>
    <w:rsid w:val="004857DE"/>
    <w:rsid w:val="004876EA"/>
    <w:rsid w:val="004879A0"/>
    <w:rsid w:val="00487FAD"/>
    <w:rsid w:val="00490692"/>
    <w:rsid w:val="004908AA"/>
    <w:rsid w:val="00493E54"/>
    <w:rsid w:val="00495D30"/>
    <w:rsid w:val="00497AA5"/>
    <w:rsid w:val="00497C3E"/>
    <w:rsid w:val="004A0202"/>
    <w:rsid w:val="004A0EA5"/>
    <w:rsid w:val="004A24B0"/>
    <w:rsid w:val="004A33AB"/>
    <w:rsid w:val="004A689C"/>
    <w:rsid w:val="004A6C52"/>
    <w:rsid w:val="004A74B3"/>
    <w:rsid w:val="004B0C78"/>
    <w:rsid w:val="004B0D8E"/>
    <w:rsid w:val="004B3C33"/>
    <w:rsid w:val="004B44B0"/>
    <w:rsid w:val="004B461D"/>
    <w:rsid w:val="004B67DC"/>
    <w:rsid w:val="004B70D3"/>
    <w:rsid w:val="004B75B7"/>
    <w:rsid w:val="004B7D9C"/>
    <w:rsid w:val="004C162E"/>
    <w:rsid w:val="004C2B03"/>
    <w:rsid w:val="004C40FC"/>
    <w:rsid w:val="004C68FF"/>
    <w:rsid w:val="004C71AC"/>
    <w:rsid w:val="004D1592"/>
    <w:rsid w:val="004D27E6"/>
    <w:rsid w:val="004D3B86"/>
    <w:rsid w:val="004D441A"/>
    <w:rsid w:val="004D7344"/>
    <w:rsid w:val="004E1BAC"/>
    <w:rsid w:val="004E3134"/>
    <w:rsid w:val="004E4750"/>
    <w:rsid w:val="004E5010"/>
    <w:rsid w:val="004E6375"/>
    <w:rsid w:val="004E6CD0"/>
    <w:rsid w:val="004E7D5A"/>
    <w:rsid w:val="004F1B16"/>
    <w:rsid w:val="004F249E"/>
    <w:rsid w:val="004F2894"/>
    <w:rsid w:val="004F3560"/>
    <w:rsid w:val="004F4D7B"/>
    <w:rsid w:val="004F5DA7"/>
    <w:rsid w:val="004F6BB0"/>
    <w:rsid w:val="005007D4"/>
    <w:rsid w:val="00500DCA"/>
    <w:rsid w:val="00501A9E"/>
    <w:rsid w:val="00503C65"/>
    <w:rsid w:val="005110EC"/>
    <w:rsid w:val="00511426"/>
    <w:rsid w:val="00513445"/>
    <w:rsid w:val="00513DED"/>
    <w:rsid w:val="00513F94"/>
    <w:rsid w:val="0051580D"/>
    <w:rsid w:val="00520026"/>
    <w:rsid w:val="00521B72"/>
    <w:rsid w:val="00523CDD"/>
    <w:rsid w:val="00526C76"/>
    <w:rsid w:val="00526E65"/>
    <w:rsid w:val="00530775"/>
    <w:rsid w:val="00533549"/>
    <w:rsid w:val="00534480"/>
    <w:rsid w:val="0053578F"/>
    <w:rsid w:val="00536A1A"/>
    <w:rsid w:val="005372C8"/>
    <w:rsid w:val="00537CEC"/>
    <w:rsid w:val="00540214"/>
    <w:rsid w:val="00540AA8"/>
    <w:rsid w:val="00542892"/>
    <w:rsid w:val="00543821"/>
    <w:rsid w:val="00543E3B"/>
    <w:rsid w:val="00544560"/>
    <w:rsid w:val="00545193"/>
    <w:rsid w:val="00550584"/>
    <w:rsid w:val="00551D77"/>
    <w:rsid w:val="00552F03"/>
    <w:rsid w:val="0055361F"/>
    <w:rsid w:val="00553D92"/>
    <w:rsid w:val="00557844"/>
    <w:rsid w:val="0056160F"/>
    <w:rsid w:val="00562BCD"/>
    <w:rsid w:val="005631D0"/>
    <w:rsid w:val="00563747"/>
    <w:rsid w:val="00563958"/>
    <w:rsid w:val="00564BCD"/>
    <w:rsid w:val="00564F2B"/>
    <w:rsid w:val="00571C34"/>
    <w:rsid w:val="005737E3"/>
    <w:rsid w:val="00573A9A"/>
    <w:rsid w:val="0057479F"/>
    <w:rsid w:val="00576076"/>
    <w:rsid w:val="00576CE6"/>
    <w:rsid w:val="00580E87"/>
    <w:rsid w:val="00580EAD"/>
    <w:rsid w:val="00580F72"/>
    <w:rsid w:val="00582B32"/>
    <w:rsid w:val="0058630E"/>
    <w:rsid w:val="00587ECF"/>
    <w:rsid w:val="0059183A"/>
    <w:rsid w:val="00592D74"/>
    <w:rsid w:val="00594F8D"/>
    <w:rsid w:val="005A3B98"/>
    <w:rsid w:val="005A3D57"/>
    <w:rsid w:val="005A5BEC"/>
    <w:rsid w:val="005B12F2"/>
    <w:rsid w:val="005B14AE"/>
    <w:rsid w:val="005B3D70"/>
    <w:rsid w:val="005B41E9"/>
    <w:rsid w:val="005B42EB"/>
    <w:rsid w:val="005B6C37"/>
    <w:rsid w:val="005B74B5"/>
    <w:rsid w:val="005C0939"/>
    <w:rsid w:val="005C2A7B"/>
    <w:rsid w:val="005C4BF3"/>
    <w:rsid w:val="005C78BD"/>
    <w:rsid w:val="005D2033"/>
    <w:rsid w:val="005D2D5D"/>
    <w:rsid w:val="005D302D"/>
    <w:rsid w:val="005D55DB"/>
    <w:rsid w:val="005D7CF6"/>
    <w:rsid w:val="005E1061"/>
    <w:rsid w:val="005E2A88"/>
    <w:rsid w:val="005E2C44"/>
    <w:rsid w:val="005E33E9"/>
    <w:rsid w:val="005E506B"/>
    <w:rsid w:val="005E642F"/>
    <w:rsid w:val="005E7704"/>
    <w:rsid w:val="005F08A2"/>
    <w:rsid w:val="005F1757"/>
    <w:rsid w:val="005F3402"/>
    <w:rsid w:val="005F4D38"/>
    <w:rsid w:val="005F62B1"/>
    <w:rsid w:val="005F7609"/>
    <w:rsid w:val="00600000"/>
    <w:rsid w:val="00600AAB"/>
    <w:rsid w:val="00601316"/>
    <w:rsid w:val="00601425"/>
    <w:rsid w:val="00601D46"/>
    <w:rsid w:val="00601F80"/>
    <w:rsid w:val="006038D6"/>
    <w:rsid w:val="00605ACD"/>
    <w:rsid w:val="006070C1"/>
    <w:rsid w:val="00607DC2"/>
    <w:rsid w:val="00610D4F"/>
    <w:rsid w:val="006131A0"/>
    <w:rsid w:val="00620242"/>
    <w:rsid w:val="00621188"/>
    <w:rsid w:val="00621515"/>
    <w:rsid w:val="00623164"/>
    <w:rsid w:val="006246DE"/>
    <w:rsid w:val="00624942"/>
    <w:rsid w:val="00625435"/>
    <w:rsid w:val="006257ED"/>
    <w:rsid w:val="0062655B"/>
    <w:rsid w:val="00626633"/>
    <w:rsid w:val="00626BFF"/>
    <w:rsid w:val="00630986"/>
    <w:rsid w:val="00630AB0"/>
    <w:rsid w:val="00630CCE"/>
    <w:rsid w:val="006317A1"/>
    <w:rsid w:val="00631B59"/>
    <w:rsid w:val="00631D93"/>
    <w:rsid w:val="00635658"/>
    <w:rsid w:val="00635902"/>
    <w:rsid w:val="00635D2D"/>
    <w:rsid w:val="00635F3F"/>
    <w:rsid w:val="006373EA"/>
    <w:rsid w:val="00637C87"/>
    <w:rsid w:val="006411FA"/>
    <w:rsid w:val="00641539"/>
    <w:rsid w:val="006425EA"/>
    <w:rsid w:val="0064377D"/>
    <w:rsid w:val="00644BC1"/>
    <w:rsid w:val="006459E2"/>
    <w:rsid w:val="00646C14"/>
    <w:rsid w:val="00650E87"/>
    <w:rsid w:val="00652509"/>
    <w:rsid w:val="00652B68"/>
    <w:rsid w:val="00654B8B"/>
    <w:rsid w:val="00654E37"/>
    <w:rsid w:val="00655D6A"/>
    <w:rsid w:val="006564C4"/>
    <w:rsid w:val="00656844"/>
    <w:rsid w:val="0066163C"/>
    <w:rsid w:val="00663D44"/>
    <w:rsid w:val="00663FB8"/>
    <w:rsid w:val="006647FF"/>
    <w:rsid w:val="0066586E"/>
    <w:rsid w:val="006705A3"/>
    <w:rsid w:val="00676B7F"/>
    <w:rsid w:val="006771EA"/>
    <w:rsid w:val="0068013A"/>
    <w:rsid w:val="00682099"/>
    <w:rsid w:val="0068274D"/>
    <w:rsid w:val="00683E1C"/>
    <w:rsid w:val="00683ECF"/>
    <w:rsid w:val="006867BC"/>
    <w:rsid w:val="00686F80"/>
    <w:rsid w:val="006903E1"/>
    <w:rsid w:val="00695808"/>
    <w:rsid w:val="00695C4D"/>
    <w:rsid w:val="00697A6C"/>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B76D1"/>
    <w:rsid w:val="006C02F2"/>
    <w:rsid w:val="006C071B"/>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6D09"/>
    <w:rsid w:val="006D77D7"/>
    <w:rsid w:val="006E0815"/>
    <w:rsid w:val="006E14D0"/>
    <w:rsid w:val="006E1E20"/>
    <w:rsid w:val="006E21FB"/>
    <w:rsid w:val="006E2F3E"/>
    <w:rsid w:val="006E420E"/>
    <w:rsid w:val="006E50B6"/>
    <w:rsid w:val="006E5577"/>
    <w:rsid w:val="006E57A5"/>
    <w:rsid w:val="006E7DF0"/>
    <w:rsid w:val="006E7E48"/>
    <w:rsid w:val="006F08FB"/>
    <w:rsid w:val="006F3294"/>
    <w:rsid w:val="006F34BF"/>
    <w:rsid w:val="006F4AA5"/>
    <w:rsid w:val="006F64A1"/>
    <w:rsid w:val="006F6557"/>
    <w:rsid w:val="006F6880"/>
    <w:rsid w:val="00700E63"/>
    <w:rsid w:val="00701841"/>
    <w:rsid w:val="00702022"/>
    <w:rsid w:val="007036D1"/>
    <w:rsid w:val="007043FF"/>
    <w:rsid w:val="00705CA2"/>
    <w:rsid w:val="00706C4C"/>
    <w:rsid w:val="00707D7E"/>
    <w:rsid w:val="00710725"/>
    <w:rsid w:val="0071242D"/>
    <w:rsid w:val="00714FC7"/>
    <w:rsid w:val="0071711E"/>
    <w:rsid w:val="00717A4C"/>
    <w:rsid w:val="0072015A"/>
    <w:rsid w:val="00721D4E"/>
    <w:rsid w:val="00721F3C"/>
    <w:rsid w:val="0072409A"/>
    <w:rsid w:val="00724AC8"/>
    <w:rsid w:val="007264F7"/>
    <w:rsid w:val="00732338"/>
    <w:rsid w:val="007333FA"/>
    <w:rsid w:val="00733CCF"/>
    <w:rsid w:val="00735E53"/>
    <w:rsid w:val="007375CD"/>
    <w:rsid w:val="0074206F"/>
    <w:rsid w:val="00742A9A"/>
    <w:rsid w:val="00745C77"/>
    <w:rsid w:val="00746ECD"/>
    <w:rsid w:val="00747304"/>
    <w:rsid w:val="0075004C"/>
    <w:rsid w:val="007512F7"/>
    <w:rsid w:val="007531F8"/>
    <w:rsid w:val="0075391A"/>
    <w:rsid w:val="00754CAE"/>
    <w:rsid w:val="0075501A"/>
    <w:rsid w:val="0076016F"/>
    <w:rsid w:val="00761FC9"/>
    <w:rsid w:val="00762DBA"/>
    <w:rsid w:val="007635F3"/>
    <w:rsid w:val="00763659"/>
    <w:rsid w:val="00765490"/>
    <w:rsid w:val="007658D0"/>
    <w:rsid w:val="007667F1"/>
    <w:rsid w:val="00766BBE"/>
    <w:rsid w:val="00767205"/>
    <w:rsid w:val="00770A40"/>
    <w:rsid w:val="00770E64"/>
    <w:rsid w:val="00771DE1"/>
    <w:rsid w:val="007723C2"/>
    <w:rsid w:val="00772B02"/>
    <w:rsid w:val="00772DAA"/>
    <w:rsid w:val="00773395"/>
    <w:rsid w:val="00775CED"/>
    <w:rsid w:val="00777208"/>
    <w:rsid w:val="0077760E"/>
    <w:rsid w:val="007803C9"/>
    <w:rsid w:val="00780B5E"/>
    <w:rsid w:val="00783648"/>
    <w:rsid w:val="00786F98"/>
    <w:rsid w:val="007872FC"/>
    <w:rsid w:val="0079148F"/>
    <w:rsid w:val="00792342"/>
    <w:rsid w:val="00793146"/>
    <w:rsid w:val="00793352"/>
    <w:rsid w:val="00794BE1"/>
    <w:rsid w:val="00795D4D"/>
    <w:rsid w:val="0079605A"/>
    <w:rsid w:val="007961AC"/>
    <w:rsid w:val="00796735"/>
    <w:rsid w:val="00796D36"/>
    <w:rsid w:val="00797FDE"/>
    <w:rsid w:val="007A019A"/>
    <w:rsid w:val="007A09D9"/>
    <w:rsid w:val="007A4801"/>
    <w:rsid w:val="007A744F"/>
    <w:rsid w:val="007A7819"/>
    <w:rsid w:val="007B1444"/>
    <w:rsid w:val="007B17FD"/>
    <w:rsid w:val="007B1AD2"/>
    <w:rsid w:val="007B512A"/>
    <w:rsid w:val="007B5C9B"/>
    <w:rsid w:val="007B73C5"/>
    <w:rsid w:val="007C0A66"/>
    <w:rsid w:val="007C1E02"/>
    <w:rsid w:val="007C2097"/>
    <w:rsid w:val="007C5841"/>
    <w:rsid w:val="007C6BA7"/>
    <w:rsid w:val="007D55EC"/>
    <w:rsid w:val="007D6A07"/>
    <w:rsid w:val="007E32DA"/>
    <w:rsid w:val="007E3C66"/>
    <w:rsid w:val="007E5244"/>
    <w:rsid w:val="007E546B"/>
    <w:rsid w:val="007F1365"/>
    <w:rsid w:val="007F2439"/>
    <w:rsid w:val="007F4A87"/>
    <w:rsid w:val="0080111B"/>
    <w:rsid w:val="00803FC5"/>
    <w:rsid w:val="00811F1B"/>
    <w:rsid w:val="00812357"/>
    <w:rsid w:val="00813A9C"/>
    <w:rsid w:val="0081415A"/>
    <w:rsid w:val="008152A1"/>
    <w:rsid w:val="00815EC3"/>
    <w:rsid w:val="00817895"/>
    <w:rsid w:val="008223BF"/>
    <w:rsid w:val="00822BBB"/>
    <w:rsid w:val="00825130"/>
    <w:rsid w:val="00825442"/>
    <w:rsid w:val="0082783B"/>
    <w:rsid w:val="008279FA"/>
    <w:rsid w:val="00833136"/>
    <w:rsid w:val="00833728"/>
    <w:rsid w:val="00835025"/>
    <w:rsid w:val="00835925"/>
    <w:rsid w:val="00837490"/>
    <w:rsid w:val="0084009D"/>
    <w:rsid w:val="008417CA"/>
    <w:rsid w:val="00844249"/>
    <w:rsid w:val="00844C57"/>
    <w:rsid w:val="00844C79"/>
    <w:rsid w:val="0084502A"/>
    <w:rsid w:val="008462A8"/>
    <w:rsid w:val="00846812"/>
    <w:rsid w:val="00846D8C"/>
    <w:rsid w:val="00850456"/>
    <w:rsid w:val="0085050D"/>
    <w:rsid w:val="008509A9"/>
    <w:rsid w:val="008517EF"/>
    <w:rsid w:val="00851C29"/>
    <w:rsid w:val="00854B6F"/>
    <w:rsid w:val="0085623B"/>
    <w:rsid w:val="00856566"/>
    <w:rsid w:val="00857359"/>
    <w:rsid w:val="00857DAA"/>
    <w:rsid w:val="0086027D"/>
    <w:rsid w:val="00861FC2"/>
    <w:rsid w:val="008620FD"/>
    <w:rsid w:val="008626E7"/>
    <w:rsid w:val="00863031"/>
    <w:rsid w:val="008632EE"/>
    <w:rsid w:val="00864E24"/>
    <w:rsid w:val="0086691F"/>
    <w:rsid w:val="0086714C"/>
    <w:rsid w:val="0087036F"/>
    <w:rsid w:val="00870EE7"/>
    <w:rsid w:val="00871948"/>
    <w:rsid w:val="0087278D"/>
    <w:rsid w:val="00875063"/>
    <w:rsid w:val="00880B58"/>
    <w:rsid w:val="0088215A"/>
    <w:rsid w:val="008821F9"/>
    <w:rsid w:val="00882DDE"/>
    <w:rsid w:val="00890CB1"/>
    <w:rsid w:val="00891260"/>
    <w:rsid w:val="00894CAC"/>
    <w:rsid w:val="00896A6A"/>
    <w:rsid w:val="008A079F"/>
    <w:rsid w:val="008A1A76"/>
    <w:rsid w:val="008A4A53"/>
    <w:rsid w:val="008A606E"/>
    <w:rsid w:val="008A749A"/>
    <w:rsid w:val="008A7A81"/>
    <w:rsid w:val="008B013C"/>
    <w:rsid w:val="008B0629"/>
    <w:rsid w:val="008B3652"/>
    <w:rsid w:val="008B3755"/>
    <w:rsid w:val="008B3BCD"/>
    <w:rsid w:val="008B4058"/>
    <w:rsid w:val="008B4E80"/>
    <w:rsid w:val="008B51B8"/>
    <w:rsid w:val="008B7B9C"/>
    <w:rsid w:val="008C1127"/>
    <w:rsid w:val="008C14B8"/>
    <w:rsid w:val="008C2779"/>
    <w:rsid w:val="008C3FD6"/>
    <w:rsid w:val="008C59F1"/>
    <w:rsid w:val="008C710E"/>
    <w:rsid w:val="008D184B"/>
    <w:rsid w:val="008D2C43"/>
    <w:rsid w:val="008D5FB3"/>
    <w:rsid w:val="008D6E05"/>
    <w:rsid w:val="008D72D1"/>
    <w:rsid w:val="008D7839"/>
    <w:rsid w:val="008D7B60"/>
    <w:rsid w:val="008E4D25"/>
    <w:rsid w:val="008E4E16"/>
    <w:rsid w:val="008E6B79"/>
    <w:rsid w:val="008E7FAF"/>
    <w:rsid w:val="008F04A3"/>
    <w:rsid w:val="008F2CEE"/>
    <w:rsid w:val="008F3C5C"/>
    <w:rsid w:val="008F3FEB"/>
    <w:rsid w:val="008F5139"/>
    <w:rsid w:val="008F686C"/>
    <w:rsid w:val="008F7C26"/>
    <w:rsid w:val="00900AA8"/>
    <w:rsid w:val="00901314"/>
    <w:rsid w:val="00901631"/>
    <w:rsid w:val="00902347"/>
    <w:rsid w:val="00902B84"/>
    <w:rsid w:val="00910427"/>
    <w:rsid w:val="00911CC2"/>
    <w:rsid w:val="009122BB"/>
    <w:rsid w:val="009126FF"/>
    <w:rsid w:val="0091354D"/>
    <w:rsid w:val="00913ABF"/>
    <w:rsid w:val="00913C60"/>
    <w:rsid w:val="00914FAA"/>
    <w:rsid w:val="009150F1"/>
    <w:rsid w:val="00916A27"/>
    <w:rsid w:val="00916EF6"/>
    <w:rsid w:val="009201BF"/>
    <w:rsid w:val="009209A0"/>
    <w:rsid w:val="009251C8"/>
    <w:rsid w:val="009260CE"/>
    <w:rsid w:val="00931227"/>
    <w:rsid w:val="0093180F"/>
    <w:rsid w:val="00931EF6"/>
    <w:rsid w:val="009334BE"/>
    <w:rsid w:val="00934E76"/>
    <w:rsid w:val="00936620"/>
    <w:rsid w:val="00937053"/>
    <w:rsid w:val="00940191"/>
    <w:rsid w:val="0094026A"/>
    <w:rsid w:val="009403E6"/>
    <w:rsid w:val="00940E38"/>
    <w:rsid w:val="00941531"/>
    <w:rsid w:val="00944658"/>
    <w:rsid w:val="0094698A"/>
    <w:rsid w:val="00946C91"/>
    <w:rsid w:val="0094733E"/>
    <w:rsid w:val="00947BD0"/>
    <w:rsid w:val="009544A4"/>
    <w:rsid w:val="00954E58"/>
    <w:rsid w:val="009550B1"/>
    <w:rsid w:val="00955509"/>
    <w:rsid w:val="00955649"/>
    <w:rsid w:val="00961B97"/>
    <w:rsid w:val="0096266E"/>
    <w:rsid w:val="00963837"/>
    <w:rsid w:val="00965815"/>
    <w:rsid w:val="00965B8A"/>
    <w:rsid w:val="00966462"/>
    <w:rsid w:val="00966688"/>
    <w:rsid w:val="00966ADC"/>
    <w:rsid w:val="00972555"/>
    <w:rsid w:val="00973351"/>
    <w:rsid w:val="009749F1"/>
    <w:rsid w:val="00975291"/>
    <w:rsid w:val="00976622"/>
    <w:rsid w:val="0097703A"/>
    <w:rsid w:val="009775B9"/>
    <w:rsid w:val="009777D9"/>
    <w:rsid w:val="00980157"/>
    <w:rsid w:val="00981891"/>
    <w:rsid w:val="009849BF"/>
    <w:rsid w:val="00984C3D"/>
    <w:rsid w:val="0098556C"/>
    <w:rsid w:val="00987A2B"/>
    <w:rsid w:val="00991B88"/>
    <w:rsid w:val="009926E2"/>
    <w:rsid w:val="009936A0"/>
    <w:rsid w:val="00994C70"/>
    <w:rsid w:val="00996E03"/>
    <w:rsid w:val="009A0A4B"/>
    <w:rsid w:val="009A36A4"/>
    <w:rsid w:val="009A3A33"/>
    <w:rsid w:val="009A50E5"/>
    <w:rsid w:val="009A579D"/>
    <w:rsid w:val="009A6711"/>
    <w:rsid w:val="009B0449"/>
    <w:rsid w:val="009B393E"/>
    <w:rsid w:val="009B3BCE"/>
    <w:rsid w:val="009B6356"/>
    <w:rsid w:val="009B726B"/>
    <w:rsid w:val="009C0C83"/>
    <w:rsid w:val="009C0CD0"/>
    <w:rsid w:val="009C1AEB"/>
    <w:rsid w:val="009C1B65"/>
    <w:rsid w:val="009C2853"/>
    <w:rsid w:val="009C3095"/>
    <w:rsid w:val="009C3DED"/>
    <w:rsid w:val="009C5EDF"/>
    <w:rsid w:val="009C7E97"/>
    <w:rsid w:val="009D12B8"/>
    <w:rsid w:val="009D233D"/>
    <w:rsid w:val="009D393A"/>
    <w:rsid w:val="009D39C0"/>
    <w:rsid w:val="009D3A03"/>
    <w:rsid w:val="009D3CF2"/>
    <w:rsid w:val="009D4CAA"/>
    <w:rsid w:val="009D4F96"/>
    <w:rsid w:val="009D58FB"/>
    <w:rsid w:val="009D5AF4"/>
    <w:rsid w:val="009D61C0"/>
    <w:rsid w:val="009D6795"/>
    <w:rsid w:val="009D6B0F"/>
    <w:rsid w:val="009E0236"/>
    <w:rsid w:val="009E0356"/>
    <w:rsid w:val="009E134E"/>
    <w:rsid w:val="009E2E11"/>
    <w:rsid w:val="009E3297"/>
    <w:rsid w:val="009E34EA"/>
    <w:rsid w:val="009E3EFC"/>
    <w:rsid w:val="009E51C8"/>
    <w:rsid w:val="009F127D"/>
    <w:rsid w:val="009F14C1"/>
    <w:rsid w:val="009F1A16"/>
    <w:rsid w:val="009F734F"/>
    <w:rsid w:val="00A00FC0"/>
    <w:rsid w:val="00A017BE"/>
    <w:rsid w:val="00A01ECD"/>
    <w:rsid w:val="00A03A2F"/>
    <w:rsid w:val="00A0600A"/>
    <w:rsid w:val="00A0758B"/>
    <w:rsid w:val="00A077A1"/>
    <w:rsid w:val="00A112E9"/>
    <w:rsid w:val="00A12C85"/>
    <w:rsid w:val="00A14569"/>
    <w:rsid w:val="00A17928"/>
    <w:rsid w:val="00A17B74"/>
    <w:rsid w:val="00A2411A"/>
    <w:rsid w:val="00A246B6"/>
    <w:rsid w:val="00A2586B"/>
    <w:rsid w:val="00A273FB"/>
    <w:rsid w:val="00A30078"/>
    <w:rsid w:val="00A302DB"/>
    <w:rsid w:val="00A353CA"/>
    <w:rsid w:val="00A35D91"/>
    <w:rsid w:val="00A37167"/>
    <w:rsid w:val="00A37FE1"/>
    <w:rsid w:val="00A40D4F"/>
    <w:rsid w:val="00A4172F"/>
    <w:rsid w:val="00A44092"/>
    <w:rsid w:val="00A44413"/>
    <w:rsid w:val="00A45AC7"/>
    <w:rsid w:val="00A45D84"/>
    <w:rsid w:val="00A47E70"/>
    <w:rsid w:val="00A50225"/>
    <w:rsid w:val="00A5039B"/>
    <w:rsid w:val="00A5121D"/>
    <w:rsid w:val="00A53D11"/>
    <w:rsid w:val="00A53D3E"/>
    <w:rsid w:val="00A550AB"/>
    <w:rsid w:val="00A554B5"/>
    <w:rsid w:val="00A561BA"/>
    <w:rsid w:val="00A61F1A"/>
    <w:rsid w:val="00A62B03"/>
    <w:rsid w:val="00A63E82"/>
    <w:rsid w:val="00A64975"/>
    <w:rsid w:val="00A66DA7"/>
    <w:rsid w:val="00A714C4"/>
    <w:rsid w:val="00A715A3"/>
    <w:rsid w:val="00A721C4"/>
    <w:rsid w:val="00A741C5"/>
    <w:rsid w:val="00A74844"/>
    <w:rsid w:val="00A7671C"/>
    <w:rsid w:val="00A772D9"/>
    <w:rsid w:val="00A80BDE"/>
    <w:rsid w:val="00A82072"/>
    <w:rsid w:val="00A8293D"/>
    <w:rsid w:val="00A84C8C"/>
    <w:rsid w:val="00A868A6"/>
    <w:rsid w:val="00A90492"/>
    <w:rsid w:val="00A90A9E"/>
    <w:rsid w:val="00A91FC8"/>
    <w:rsid w:val="00A92AC3"/>
    <w:rsid w:val="00A93D96"/>
    <w:rsid w:val="00A93FD5"/>
    <w:rsid w:val="00A95611"/>
    <w:rsid w:val="00A97127"/>
    <w:rsid w:val="00AA11DC"/>
    <w:rsid w:val="00AA1FDC"/>
    <w:rsid w:val="00AA585E"/>
    <w:rsid w:val="00AA5D99"/>
    <w:rsid w:val="00AA6B3C"/>
    <w:rsid w:val="00AA79CC"/>
    <w:rsid w:val="00AB49D4"/>
    <w:rsid w:val="00AB5082"/>
    <w:rsid w:val="00AB6433"/>
    <w:rsid w:val="00AB6EC3"/>
    <w:rsid w:val="00AC1CE9"/>
    <w:rsid w:val="00AC37E3"/>
    <w:rsid w:val="00AC3FC0"/>
    <w:rsid w:val="00AC403D"/>
    <w:rsid w:val="00AC4B58"/>
    <w:rsid w:val="00AD1CD8"/>
    <w:rsid w:val="00AD2227"/>
    <w:rsid w:val="00AD251B"/>
    <w:rsid w:val="00AD27AA"/>
    <w:rsid w:val="00AD48E2"/>
    <w:rsid w:val="00AD7A07"/>
    <w:rsid w:val="00AE2919"/>
    <w:rsid w:val="00AE2CED"/>
    <w:rsid w:val="00AE6208"/>
    <w:rsid w:val="00AE6FFB"/>
    <w:rsid w:val="00AF04F2"/>
    <w:rsid w:val="00AF1005"/>
    <w:rsid w:val="00AF1E97"/>
    <w:rsid w:val="00AF2ABC"/>
    <w:rsid w:val="00AF2B6A"/>
    <w:rsid w:val="00AF2EDF"/>
    <w:rsid w:val="00AF321C"/>
    <w:rsid w:val="00AF7A55"/>
    <w:rsid w:val="00B006FC"/>
    <w:rsid w:val="00B0108D"/>
    <w:rsid w:val="00B02BA2"/>
    <w:rsid w:val="00B039ED"/>
    <w:rsid w:val="00B0436E"/>
    <w:rsid w:val="00B0583E"/>
    <w:rsid w:val="00B05894"/>
    <w:rsid w:val="00B0589A"/>
    <w:rsid w:val="00B05DB1"/>
    <w:rsid w:val="00B064F0"/>
    <w:rsid w:val="00B06D81"/>
    <w:rsid w:val="00B12050"/>
    <w:rsid w:val="00B12FA4"/>
    <w:rsid w:val="00B1474A"/>
    <w:rsid w:val="00B20A01"/>
    <w:rsid w:val="00B20C1E"/>
    <w:rsid w:val="00B233CF"/>
    <w:rsid w:val="00B2421E"/>
    <w:rsid w:val="00B2580A"/>
    <w:rsid w:val="00B258BB"/>
    <w:rsid w:val="00B25C53"/>
    <w:rsid w:val="00B26C8E"/>
    <w:rsid w:val="00B310B7"/>
    <w:rsid w:val="00B3270D"/>
    <w:rsid w:val="00B33E33"/>
    <w:rsid w:val="00B33FF3"/>
    <w:rsid w:val="00B343D2"/>
    <w:rsid w:val="00B343E7"/>
    <w:rsid w:val="00B36283"/>
    <w:rsid w:val="00B3669B"/>
    <w:rsid w:val="00B375F0"/>
    <w:rsid w:val="00B433B8"/>
    <w:rsid w:val="00B434EB"/>
    <w:rsid w:val="00B45F41"/>
    <w:rsid w:val="00B4687B"/>
    <w:rsid w:val="00B4733F"/>
    <w:rsid w:val="00B47E3C"/>
    <w:rsid w:val="00B50CEC"/>
    <w:rsid w:val="00B530BE"/>
    <w:rsid w:val="00B5311C"/>
    <w:rsid w:val="00B544FF"/>
    <w:rsid w:val="00B54F26"/>
    <w:rsid w:val="00B555A3"/>
    <w:rsid w:val="00B566B9"/>
    <w:rsid w:val="00B56C11"/>
    <w:rsid w:val="00B5768C"/>
    <w:rsid w:val="00B57A0B"/>
    <w:rsid w:val="00B60A01"/>
    <w:rsid w:val="00B60A0B"/>
    <w:rsid w:val="00B63D6E"/>
    <w:rsid w:val="00B63F61"/>
    <w:rsid w:val="00B666D6"/>
    <w:rsid w:val="00B67840"/>
    <w:rsid w:val="00B67B97"/>
    <w:rsid w:val="00B733BD"/>
    <w:rsid w:val="00B739EA"/>
    <w:rsid w:val="00B747CB"/>
    <w:rsid w:val="00B74F67"/>
    <w:rsid w:val="00B76883"/>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06D"/>
    <w:rsid w:val="00BA5792"/>
    <w:rsid w:val="00BB1222"/>
    <w:rsid w:val="00BB178D"/>
    <w:rsid w:val="00BB2A6C"/>
    <w:rsid w:val="00BB31BA"/>
    <w:rsid w:val="00BB4ACA"/>
    <w:rsid w:val="00BB5DFC"/>
    <w:rsid w:val="00BB6080"/>
    <w:rsid w:val="00BB69C2"/>
    <w:rsid w:val="00BC0B68"/>
    <w:rsid w:val="00BC0D95"/>
    <w:rsid w:val="00BC44A9"/>
    <w:rsid w:val="00BC544B"/>
    <w:rsid w:val="00BC5C2A"/>
    <w:rsid w:val="00BC6CCE"/>
    <w:rsid w:val="00BC7B51"/>
    <w:rsid w:val="00BD0FDD"/>
    <w:rsid w:val="00BD1027"/>
    <w:rsid w:val="00BD1F83"/>
    <w:rsid w:val="00BD279D"/>
    <w:rsid w:val="00BD3AE4"/>
    <w:rsid w:val="00BD40C1"/>
    <w:rsid w:val="00BD4D97"/>
    <w:rsid w:val="00BD6BB8"/>
    <w:rsid w:val="00BD7192"/>
    <w:rsid w:val="00BE0355"/>
    <w:rsid w:val="00BE2D2D"/>
    <w:rsid w:val="00BE2F9A"/>
    <w:rsid w:val="00BE36C9"/>
    <w:rsid w:val="00BE551F"/>
    <w:rsid w:val="00BE6039"/>
    <w:rsid w:val="00BE79EC"/>
    <w:rsid w:val="00BE7A81"/>
    <w:rsid w:val="00BF0B29"/>
    <w:rsid w:val="00BF0DF3"/>
    <w:rsid w:val="00BF2626"/>
    <w:rsid w:val="00BF3EE0"/>
    <w:rsid w:val="00BF699C"/>
    <w:rsid w:val="00C035AB"/>
    <w:rsid w:val="00C0399E"/>
    <w:rsid w:val="00C067C4"/>
    <w:rsid w:val="00C077DF"/>
    <w:rsid w:val="00C07C8A"/>
    <w:rsid w:val="00C10054"/>
    <w:rsid w:val="00C100C5"/>
    <w:rsid w:val="00C10A02"/>
    <w:rsid w:val="00C10CD2"/>
    <w:rsid w:val="00C12DAE"/>
    <w:rsid w:val="00C212E2"/>
    <w:rsid w:val="00C2188D"/>
    <w:rsid w:val="00C23ED1"/>
    <w:rsid w:val="00C262A7"/>
    <w:rsid w:val="00C30021"/>
    <w:rsid w:val="00C32C1A"/>
    <w:rsid w:val="00C3505B"/>
    <w:rsid w:val="00C36FBD"/>
    <w:rsid w:val="00C40813"/>
    <w:rsid w:val="00C435B4"/>
    <w:rsid w:val="00C475A4"/>
    <w:rsid w:val="00C50256"/>
    <w:rsid w:val="00C5044B"/>
    <w:rsid w:val="00C50636"/>
    <w:rsid w:val="00C51098"/>
    <w:rsid w:val="00C5282A"/>
    <w:rsid w:val="00C54E55"/>
    <w:rsid w:val="00C569D0"/>
    <w:rsid w:val="00C57058"/>
    <w:rsid w:val="00C579E7"/>
    <w:rsid w:val="00C57BA9"/>
    <w:rsid w:val="00C57C90"/>
    <w:rsid w:val="00C61C46"/>
    <w:rsid w:val="00C64E3B"/>
    <w:rsid w:val="00C65645"/>
    <w:rsid w:val="00C717F1"/>
    <w:rsid w:val="00C719F7"/>
    <w:rsid w:val="00C720C9"/>
    <w:rsid w:val="00C72915"/>
    <w:rsid w:val="00C733A6"/>
    <w:rsid w:val="00C75062"/>
    <w:rsid w:val="00C80787"/>
    <w:rsid w:val="00C8564B"/>
    <w:rsid w:val="00C8610D"/>
    <w:rsid w:val="00C9214E"/>
    <w:rsid w:val="00C92DA6"/>
    <w:rsid w:val="00C95953"/>
    <w:rsid w:val="00C95985"/>
    <w:rsid w:val="00C9614C"/>
    <w:rsid w:val="00CA1AE3"/>
    <w:rsid w:val="00CA31D4"/>
    <w:rsid w:val="00CA3310"/>
    <w:rsid w:val="00CA611B"/>
    <w:rsid w:val="00CB1125"/>
    <w:rsid w:val="00CB3FFF"/>
    <w:rsid w:val="00CB5089"/>
    <w:rsid w:val="00CB5FD1"/>
    <w:rsid w:val="00CB6322"/>
    <w:rsid w:val="00CC0A12"/>
    <w:rsid w:val="00CC0E3A"/>
    <w:rsid w:val="00CC34A0"/>
    <w:rsid w:val="00CC4C04"/>
    <w:rsid w:val="00CC4E42"/>
    <w:rsid w:val="00CC5026"/>
    <w:rsid w:val="00CC5576"/>
    <w:rsid w:val="00CC7A23"/>
    <w:rsid w:val="00CD1461"/>
    <w:rsid w:val="00CD156E"/>
    <w:rsid w:val="00CD20E0"/>
    <w:rsid w:val="00CD2C94"/>
    <w:rsid w:val="00CD2F68"/>
    <w:rsid w:val="00CD35BC"/>
    <w:rsid w:val="00CE0D28"/>
    <w:rsid w:val="00CE26E8"/>
    <w:rsid w:val="00CE3979"/>
    <w:rsid w:val="00CE47C2"/>
    <w:rsid w:val="00CE52AB"/>
    <w:rsid w:val="00CE5F35"/>
    <w:rsid w:val="00CE709D"/>
    <w:rsid w:val="00CE716E"/>
    <w:rsid w:val="00CF0358"/>
    <w:rsid w:val="00CF647D"/>
    <w:rsid w:val="00CF79B5"/>
    <w:rsid w:val="00CF7E2C"/>
    <w:rsid w:val="00D001D9"/>
    <w:rsid w:val="00D011AD"/>
    <w:rsid w:val="00D01208"/>
    <w:rsid w:val="00D03F9A"/>
    <w:rsid w:val="00D0497A"/>
    <w:rsid w:val="00D05BF5"/>
    <w:rsid w:val="00D10090"/>
    <w:rsid w:val="00D10AB0"/>
    <w:rsid w:val="00D12694"/>
    <w:rsid w:val="00D12A3C"/>
    <w:rsid w:val="00D13EF6"/>
    <w:rsid w:val="00D15B8B"/>
    <w:rsid w:val="00D15DE6"/>
    <w:rsid w:val="00D2091E"/>
    <w:rsid w:val="00D20FBB"/>
    <w:rsid w:val="00D22F09"/>
    <w:rsid w:val="00D2590D"/>
    <w:rsid w:val="00D266F5"/>
    <w:rsid w:val="00D2753D"/>
    <w:rsid w:val="00D275DD"/>
    <w:rsid w:val="00D30B81"/>
    <w:rsid w:val="00D32A5D"/>
    <w:rsid w:val="00D34CDF"/>
    <w:rsid w:val="00D35B6D"/>
    <w:rsid w:val="00D3760F"/>
    <w:rsid w:val="00D402EC"/>
    <w:rsid w:val="00D44816"/>
    <w:rsid w:val="00D4558C"/>
    <w:rsid w:val="00D46EC6"/>
    <w:rsid w:val="00D47277"/>
    <w:rsid w:val="00D50632"/>
    <w:rsid w:val="00D50D28"/>
    <w:rsid w:val="00D51FF6"/>
    <w:rsid w:val="00D54DB2"/>
    <w:rsid w:val="00D55512"/>
    <w:rsid w:val="00D62219"/>
    <w:rsid w:val="00D64240"/>
    <w:rsid w:val="00D6524B"/>
    <w:rsid w:val="00D70057"/>
    <w:rsid w:val="00D73062"/>
    <w:rsid w:val="00D7376C"/>
    <w:rsid w:val="00D767CC"/>
    <w:rsid w:val="00D8274D"/>
    <w:rsid w:val="00D83419"/>
    <w:rsid w:val="00D8373D"/>
    <w:rsid w:val="00D83792"/>
    <w:rsid w:val="00D840B9"/>
    <w:rsid w:val="00D8449A"/>
    <w:rsid w:val="00D84B90"/>
    <w:rsid w:val="00D90AFB"/>
    <w:rsid w:val="00D94B21"/>
    <w:rsid w:val="00D95A61"/>
    <w:rsid w:val="00D96F27"/>
    <w:rsid w:val="00DA1C8E"/>
    <w:rsid w:val="00DA3609"/>
    <w:rsid w:val="00DA50DB"/>
    <w:rsid w:val="00DA5487"/>
    <w:rsid w:val="00DA567A"/>
    <w:rsid w:val="00DA598F"/>
    <w:rsid w:val="00DA5F9D"/>
    <w:rsid w:val="00DA69B6"/>
    <w:rsid w:val="00DB19A2"/>
    <w:rsid w:val="00DB1D46"/>
    <w:rsid w:val="00DB3BA9"/>
    <w:rsid w:val="00DB7E89"/>
    <w:rsid w:val="00DC34C5"/>
    <w:rsid w:val="00DC35DB"/>
    <w:rsid w:val="00DC4084"/>
    <w:rsid w:val="00DC6BC2"/>
    <w:rsid w:val="00DC6BC9"/>
    <w:rsid w:val="00DC7AD4"/>
    <w:rsid w:val="00DD00C5"/>
    <w:rsid w:val="00DD06F5"/>
    <w:rsid w:val="00DD0811"/>
    <w:rsid w:val="00DD0D15"/>
    <w:rsid w:val="00DD2D01"/>
    <w:rsid w:val="00DD4C3A"/>
    <w:rsid w:val="00DD5FD5"/>
    <w:rsid w:val="00DE057A"/>
    <w:rsid w:val="00DE067C"/>
    <w:rsid w:val="00DE34CF"/>
    <w:rsid w:val="00DE3971"/>
    <w:rsid w:val="00DE7BEE"/>
    <w:rsid w:val="00DF055A"/>
    <w:rsid w:val="00DF1E5B"/>
    <w:rsid w:val="00DF408B"/>
    <w:rsid w:val="00DF51D9"/>
    <w:rsid w:val="00DF51FA"/>
    <w:rsid w:val="00DF5FC1"/>
    <w:rsid w:val="00DF616C"/>
    <w:rsid w:val="00DF6D6B"/>
    <w:rsid w:val="00DF713F"/>
    <w:rsid w:val="00DF7EC0"/>
    <w:rsid w:val="00E00B54"/>
    <w:rsid w:val="00E01E41"/>
    <w:rsid w:val="00E032E5"/>
    <w:rsid w:val="00E05BE4"/>
    <w:rsid w:val="00E06EFE"/>
    <w:rsid w:val="00E07639"/>
    <w:rsid w:val="00E12A09"/>
    <w:rsid w:val="00E130C4"/>
    <w:rsid w:val="00E136CA"/>
    <w:rsid w:val="00E15076"/>
    <w:rsid w:val="00E1632F"/>
    <w:rsid w:val="00E17E7A"/>
    <w:rsid w:val="00E211F5"/>
    <w:rsid w:val="00E244B6"/>
    <w:rsid w:val="00E2642E"/>
    <w:rsid w:val="00E31184"/>
    <w:rsid w:val="00E31374"/>
    <w:rsid w:val="00E316BF"/>
    <w:rsid w:val="00E32F39"/>
    <w:rsid w:val="00E37584"/>
    <w:rsid w:val="00E37F2C"/>
    <w:rsid w:val="00E40089"/>
    <w:rsid w:val="00E4166D"/>
    <w:rsid w:val="00E4300F"/>
    <w:rsid w:val="00E4643F"/>
    <w:rsid w:val="00E467AF"/>
    <w:rsid w:val="00E469F0"/>
    <w:rsid w:val="00E4712F"/>
    <w:rsid w:val="00E47C93"/>
    <w:rsid w:val="00E51327"/>
    <w:rsid w:val="00E5191A"/>
    <w:rsid w:val="00E533C0"/>
    <w:rsid w:val="00E5507B"/>
    <w:rsid w:val="00E57D3E"/>
    <w:rsid w:val="00E60217"/>
    <w:rsid w:val="00E60588"/>
    <w:rsid w:val="00E61B14"/>
    <w:rsid w:val="00E64843"/>
    <w:rsid w:val="00E649EB"/>
    <w:rsid w:val="00E65410"/>
    <w:rsid w:val="00E65735"/>
    <w:rsid w:val="00E67399"/>
    <w:rsid w:val="00E710A7"/>
    <w:rsid w:val="00E715C5"/>
    <w:rsid w:val="00E71C53"/>
    <w:rsid w:val="00E720FB"/>
    <w:rsid w:val="00E72E60"/>
    <w:rsid w:val="00E743CF"/>
    <w:rsid w:val="00E755BC"/>
    <w:rsid w:val="00E757FC"/>
    <w:rsid w:val="00E76801"/>
    <w:rsid w:val="00E7737B"/>
    <w:rsid w:val="00E77F92"/>
    <w:rsid w:val="00E85C17"/>
    <w:rsid w:val="00E87D93"/>
    <w:rsid w:val="00E91B2D"/>
    <w:rsid w:val="00E91EAC"/>
    <w:rsid w:val="00E9399D"/>
    <w:rsid w:val="00E9548D"/>
    <w:rsid w:val="00E9727E"/>
    <w:rsid w:val="00EA107B"/>
    <w:rsid w:val="00EA2B67"/>
    <w:rsid w:val="00EA5245"/>
    <w:rsid w:val="00EB3439"/>
    <w:rsid w:val="00EB61E2"/>
    <w:rsid w:val="00EC3A32"/>
    <w:rsid w:val="00EC58D7"/>
    <w:rsid w:val="00EC6167"/>
    <w:rsid w:val="00EC70E8"/>
    <w:rsid w:val="00EC73B2"/>
    <w:rsid w:val="00EC7FB6"/>
    <w:rsid w:val="00ED08DD"/>
    <w:rsid w:val="00ED0FD4"/>
    <w:rsid w:val="00ED3A58"/>
    <w:rsid w:val="00ED57DA"/>
    <w:rsid w:val="00ED788C"/>
    <w:rsid w:val="00EE0FE9"/>
    <w:rsid w:val="00EE4266"/>
    <w:rsid w:val="00EE6F6F"/>
    <w:rsid w:val="00EE752A"/>
    <w:rsid w:val="00EE79C6"/>
    <w:rsid w:val="00EE7D7C"/>
    <w:rsid w:val="00EF02E8"/>
    <w:rsid w:val="00EF110C"/>
    <w:rsid w:val="00EF1273"/>
    <w:rsid w:val="00EF1578"/>
    <w:rsid w:val="00EF1DAF"/>
    <w:rsid w:val="00EF23BB"/>
    <w:rsid w:val="00EF364C"/>
    <w:rsid w:val="00EF41BC"/>
    <w:rsid w:val="00EF5216"/>
    <w:rsid w:val="00EF68F9"/>
    <w:rsid w:val="00EF6B29"/>
    <w:rsid w:val="00EF739E"/>
    <w:rsid w:val="00EF77CD"/>
    <w:rsid w:val="00F00D40"/>
    <w:rsid w:val="00F04262"/>
    <w:rsid w:val="00F070F6"/>
    <w:rsid w:val="00F07EDA"/>
    <w:rsid w:val="00F07F39"/>
    <w:rsid w:val="00F11CA8"/>
    <w:rsid w:val="00F1583E"/>
    <w:rsid w:val="00F16B28"/>
    <w:rsid w:val="00F17134"/>
    <w:rsid w:val="00F2198E"/>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51D12"/>
    <w:rsid w:val="00F526AF"/>
    <w:rsid w:val="00F52CBA"/>
    <w:rsid w:val="00F52EC7"/>
    <w:rsid w:val="00F54723"/>
    <w:rsid w:val="00F54E06"/>
    <w:rsid w:val="00F5556D"/>
    <w:rsid w:val="00F556C7"/>
    <w:rsid w:val="00F55DA3"/>
    <w:rsid w:val="00F5619D"/>
    <w:rsid w:val="00F61778"/>
    <w:rsid w:val="00F61C93"/>
    <w:rsid w:val="00F61D05"/>
    <w:rsid w:val="00F620EC"/>
    <w:rsid w:val="00F62213"/>
    <w:rsid w:val="00F62A9A"/>
    <w:rsid w:val="00F62E10"/>
    <w:rsid w:val="00F64300"/>
    <w:rsid w:val="00F6527B"/>
    <w:rsid w:val="00F674FF"/>
    <w:rsid w:val="00F7175A"/>
    <w:rsid w:val="00F71BBA"/>
    <w:rsid w:val="00F75561"/>
    <w:rsid w:val="00F756F3"/>
    <w:rsid w:val="00F7728A"/>
    <w:rsid w:val="00F80B8A"/>
    <w:rsid w:val="00F827DD"/>
    <w:rsid w:val="00F8290D"/>
    <w:rsid w:val="00F82D29"/>
    <w:rsid w:val="00F85442"/>
    <w:rsid w:val="00F86057"/>
    <w:rsid w:val="00F862B6"/>
    <w:rsid w:val="00F865FD"/>
    <w:rsid w:val="00F9562B"/>
    <w:rsid w:val="00F95ABD"/>
    <w:rsid w:val="00F95F36"/>
    <w:rsid w:val="00FA0211"/>
    <w:rsid w:val="00FA1823"/>
    <w:rsid w:val="00FA22C9"/>
    <w:rsid w:val="00FA324B"/>
    <w:rsid w:val="00FA4B01"/>
    <w:rsid w:val="00FA6718"/>
    <w:rsid w:val="00FB039A"/>
    <w:rsid w:val="00FB10F2"/>
    <w:rsid w:val="00FB198F"/>
    <w:rsid w:val="00FB4F68"/>
    <w:rsid w:val="00FB6386"/>
    <w:rsid w:val="00FB7958"/>
    <w:rsid w:val="00FB7A82"/>
    <w:rsid w:val="00FC127B"/>
    <w:rsid w:val="00FC3AB3"/>
    <w:rsid w:val="00FC5756"/>
    <w:rsid w:val="00FC69EE"/>
    <w:rsid w:val="00FC7416"/>
    <w:rsid w:val="00FC7DE5"/>
    <w:rsid w:val="00FD0042"/>
    <w:rsid w:val="00FD0DAF"/>
    <w:rsid w:val="00FD1699"/>
    <w:rsid w:val="00FD1A64"/>
    <w:rsid w:val="00FD1D43"/>
    <w:rsid w:val="00FD239F"/>
    <w:rsid w:val="00FD29D7"/>
    <w:rsid w:val="00FD43B3"/>
    <w:rsid w:val="00FD4DBE"/>
    <w:rsid w:val="00FD6DCD"/>
    <w:rsid w:val="00FE006E"/>
    <w:rsid w:val="00FE02AC"/>
    <w:rsid w:val="00FE0727"/>
    <w:rsid w:val="00FE0ACB"/>
    <w:rsid w:val="00FE451E"/>
    <w:rsid w:val="00FE4FDE"/>
    <w:rsid w:val="00FE5192"/>
    <w:rsid w:val="00FE5ADB"/>
    <w:rsid w:val="00FE5D17"/>
    <w:rsid w:val="00FE6622"/>
    <w:rsid w:val="00FE6AF2"/>
    <w:rsid w:val="00FF0B13"/>
    <w:rsid w:val="00FF1238"/>
    <w:rsid w:val="00FF236F"/>
    <w:rsid w:val="00FF2463"/>
    <w:rsid w:val="00FF260A"/>
    <w:rsid w:val="00FF30D9"/>
    <w:rsid w:val="00FF3323"/>
    <w:rsid w:val="00FF4A91"/>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737A2"/>
  <w15:chartTrackingRefBased/>
  <w15:docId w15:val="{61999A0F-77E0-4586-B2F6-44E1E770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4"/>
    <w:pPr>
      <w:widowControl w:val="0"/>
    </w:pPr>
    <w:rPr>
      <w:rFonts w:ascii="Arial" w:hAnsi="Arial"/>
      <w:b/>
      <w:sz w:val="18"/>
    </w:rPr>
  </w:style>
  <w:style w:type="paragraph" w:styleId="af5">
    <w:name w:val="Revision"/>
    <w:uiPriority w:val="99"/>
    <w:semiHidden/>
    <w:rPr>
      <w:lang w:val="en-GB" w:eastAsia="en-US"/>
    </w:rPr>
  </w:style>
  <w:style w:type="paragraph" w:styleId="50">
    <w:name w:val="List Bullet 5"/>
    <w:basedOn w:val="41"/>
    <w:pPr>
      <w:ind w:left="1702"/>
    </w:pPr>
  </w:style>
  <w:style w:type="paragraph" w:styleId="af6">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6"/>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6"/>
    <w:pPr>
      <w:ind w:left="0" w:firstLine="0"/>
    </w:pPr>
  </w:style>
  <w:style w:type="paragraph" w:customStyle="1" w:styleId="EW">
    <w:name w:val="EW"/>
    <w:basedOn w:val="EX"/>
    <w:pPr>
      <w:spacing w:after="0"/>
    </w:pPr>
  </w:style>
  <w:style w:type="paragraph" w:styleId="af7">
    <w:name w:val="List Number"/>
    <w:basedOn w:val="af6"/>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8"/>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3"/>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6"/>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b">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列"/>
    <w:basedOn w:val="a"/>
    <w:link w:val="afd"/>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3"/>
    <w:locked/>
    <w:rsid w:val="00251CD4"/>
    <w:rPr>
      <w:rFonts w:ascii="Arial" w:hAnsi="Arial"/>
      <w:b/>
      <w:sz w:val="18"/>
      <w:lang w:val="en-GB" w:eastAsia="en-US"/>
    </w:rPr>
  </w:style>
  <w:style w:type="character" w:customStyle="1" w:styleId="afd">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c"/>
    <w:uiPriority w:val="34"/>
    <w:qFormat/>
    <w:locked/>
    <w:rsid w:val="001C1347"/>
    <w:rPr>
      <w:rFonts w:ascii="SimSun" w:hAnsi="SimSun" w:cs="SimSun"/>
      <w:sz w:val="24"/>
      <w:szCs w:val="24"/>
    </w:rPr>
  </w:style>
  <w:style w:type="character" w:styleId="afe">
    <w:name w:val="Emphasis"/>
    <w:uiPriority w:val="20"/>
    <w:qFormat/>
    <w:rsid w:val="00BA42E0"/>
    <w:rPr>
      <w:i/>
      <w:iCs/>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locked/>
    <w:rsid w:val="00BA506D"/>
    <w:rPr>
      <w:b/>
      <w:bCs/>
      <w:lang w:val="en-GB" w:eastAsia="en-US"/>
    </w:rPr>
  </w:style>
  <w:style w:type="table" w:customStyle="1" w:styleId="TableGrid1">
    <w:name w:val="Table Grid1"/>
    <w:basedOn w:val="a1"/>
    <w:rsid w:val="00BA506D"/>
    <w:pPr>
      <w:widowControl w:val="0"/>
      <w:autoSpaceDE w:val="0"/>
      <w:autoSpaceDN w:val="0"/>
      <w:adjustRightInd w:val="0"/>
      <w:spacing w:after="120"/>
      <w:jc w:val="both"/>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5467740">
      <w:bodyDiv w:val="1"/>
      <w:marLeft w:val="0"/>
      <w:marRight w:val="0"/>
      <w:marTop w:val="0"/>
      <w:marBottom w:val="0"/>
      <w:divBdr>
        <w:top w:val="none" w:sz="0" w:space="0" w:color="auto"/>
        <w:left w:val="none" w:sz="0" w:space="0" w:color="auto"/>
        <w:bottom w:val="none" w:sz="0" w:space="0" w:color="auto"/>
        <w:right w:val="none" w:sz="0" w:space="0" w:color="auto"/>
      </w:divBdr>
    </w:div>
    <w:div w:id="22678921">
      <w:bodyDiv w:val="1"/>
      <w:marLeft w:val="0"/>
      <w:marRight w:val="0"/>
      <w:marTop w:val="0"/>
      <w:marBottom w:val="0"/>
      <w:divBdr>
        <w:top w:val="none" w:sz="0" w:space="0" w:color="auto"/>
        <w:left w:val="none" w:sz="0" w:space="0" w:color="auto"/>
        <w:bottom w:val="none" w:sz="0" w:space="0" w:color="auto"/>
        <w:right w:val="none" w:sz="0" w:space="0" w:color="auto"/>
      </w:divBdr>
    </w:div>
    <w:div w:id="25957563">
      <w:bodyDiv w:val="1"/>
      <w:marLeft w:val="0"/>
      <w:marRight w:val="0"/>
      <w:marTop w:val="0"/>
      <w:marBottom w:val="0"/>
      <w:divBdr>
        <w:top w:val="none" w:sz="0" w:space="0" w:color="auto"/>
        <w:left w:val="none" w:sz="0" w:space="0" w:color="auto"/>
        <w:bottom w:val="none" w:sz="0" w:space="0" w:color="auto"/>
        <w:right w:val="none" w:sz="0" w:space="0" w:color="auto"/>
      </w:divBdr>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32267383">
      <w:bodyDiv w:val="1"/>
      <w:marLeft w:val="0"/>
      <w:marRight w:val="0"/>
      <w:marTop w:val="0"/>
      <w:marBottom w:val="0"/>
      <w:divBdr>
        <w:top w:val="none" w:sz="0" w:space="0" w:color="auto"/>
        <w:left w:val="none" w:sz="0" w:space="0" w:color="auto"/>
        <w:bottom w:val="none" w:sz="0" w:space="0" w:color="auto"/>
        <w:right w:val="none" w:sz="0" w:space="0" w:color="auto"/>
      </w:divBdr>
    </w:div>
    <w:div w:id="33818065">
      <w:bodyDiv w:val="1"/>
      <w:marLeft w:val="0"/>
      <w:marRight w:val="0"/>
      <w:marTop w:val="0"/>
      <w:marBottom w:val="0"/>
      <w:divBdr>
        <w:top w:val="none" w:sz="0" w:space="0" w:color="auto"/>
        <w:left w:val="none" w:sz="0" w:space="0" w:color="auto"/>
        <w:bottom w:val="none" w:sz="0" w:space="0" w:color="auto"/>
        <w:right w:val="none" w:sz="0" w:space="0" w:color="auto"/>
      </w:divBdr>
    </w:div>
    <w:div w:id="59644067">
      <w:bodyDiv w:val="1"/>
      <w:marLeft w:val="0"/>
      <w:marRight w:val="0"/>
      <w:marTop w:val="0"/>
      <w:marBottom w:val="0"/>
      <w:divBdr>
        <w:top w:val="none" w:sz="0" w:space="0" w:color="auto"/>
        <w:left w:val="none" w:sz="0" w:space="0" w:color="auto"/>
        <w:bottom w:val="none" w:sz="0" w:space="0" w:color="auto"/>
        <w:right w:val="none" w:sz="0" w:space="0" w:color="auto"/>
      </w:divBdr>
    </w:div>
    <w:div w:id="75976121">
      <w:bodyDiv w:val="1"/>
      <w:marLeft w:val="0"/>
      <w:marRight w:val="0"/>
      <w:marTop w:val="0"/>
      <w:marBottom w:val="0"/>
      <w:divBdr>
        <w:top w:val="none" w:sz="0" w:space="0" w:color="auto"/>
        <w:left w:val="none" w:sz="0" w:space="0" w:color="auto"/>
        <w:bottom w:val="none" w:sz="0" w:space="0" w:color="auto"/>
        <w:right w:val="none" w:sz="0" w:space="0" w:color="auto"/>
      </w:divBdr>
    </w:div>
    <w:div w:id="78714955">
      <w:bodyDiv w:val="1"/>
      <w:marLeft w:val="0"/>
      <w:marRight w:val="0"/>
      <w:marTop w:val="0"/>
      <w:marBottom w:val="0"/>
      <w:divBdr>
        <w:top w:val="none" w:sz="0" w:space="0" w:color="auto"/>
        <w:left w:val="none" w:sz="0" w:space="0" w:color="auto"/>
        <w:bottom w:val="none" w:sz="0" w:space="0" w:color="auto"/>
        <w:right w:val="none" w:sz="0" w:space="0" w:color="auto"/>
      </w:divBdr>
    </w:div>
    <w:div w:id="83571200">
      <w:bodyDiv w:val="1"/>
      <w:marLeft w:val="0"/>
      <w:marRight w:val="0"/>
      <w:marTop w:val="0"/>
      <w:marBottom w:val="0"/>
      <w:divBdr>
        <w:top w:val="none" w:sz="0" w:space="0" w:color="auto"/>
        <w:left w:val="none" w:sz="0" w:space="0" w:color="auto"/>
        <w:bottom w:val="none" w:sz="0" w:space="0" w:color="auto"/>
        <w:right w:val="none" w:sz="0" w:space="0" w:color="auto"/>
      </w:divBdr>
    </w:div>
    <w:div w:id="125436275">
      <w:bodyDiv w:val="1"/>
      <w:marLeft w:val="0"/>
      <w:marRight w:val="0"/>
      <w:marTop w:val="0"/>
      <w:marBottom w:val="0"/>
      <w:divBdr>
        <w:top w:val="none" w:sz="0" w:space="0" w:color="auto"/>
        <w:left w:val="none" w:sz="0" w:space="0" w:color="auto"/>
        <w:bottom w:val="none" w:sz="0" w:space="0" w:color="auto"/>
        <w:right w:val="none" w:sz="0" w:space="0" w:color="auto"/>
      </w:divBdr>
    </w:div>
    <w:div w:id="137188628">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66940558">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191234715">
      <w:bodyDiv w:val="1"/>
      <w:marLeft w:val="0"/>
      <w:marRight w:val="0"/>
      <w:marTop w:val="0"/>
      <w:marBottom w:val="0"/>
      <w:divBdr>
        <w:top w:val="none" w:sz="0" w:space="0" w:color="auto"/>
        <w:left w:val="none" w:sz="0" w:space="0" w:color="auto"/>
        <w:bottom w:val="none" w:sz="0" w:space="0" w:color="auto"/>
        <w:right w:val="none" w:sz="0" w:space="0" w:color="auto"/>
      </w:divBdr>
    </w:div>
    <w:div w:id="192571651">
      <w:bodyDiv w:val="1"/>
      <w:marLeft w:val="0"/>
      <w:marRight w:val="0"/>
      <w:marTop w:val="0"/>
      <w:marBottom w:val="0"/>
      <w:divBdr>
        <w:top w:val="none" w:sz="0" w:space="0" w:color="auto"/>
        <w:left w:val="none" w:sz="0" w:space="0" w:color="auto"/>
        <w:bottom w:val="none" w:sz="0" w:space="0" w:color="auto"/>
        <w:right w:val="none" w:sz="0" w:space="0" w:color="auto"/>
      </w:divBdr>
    </w:div>
    <w:div w:id="200674677">
      <w:bodyDiv w:val="1"/>
      <w:marLeft w:val="0"/>
      <w:marRight w:val="0"/>
      <w:marTop w:val="0"/>
      <w:marBottom w:val="0"/>
      <w:divBdr>
        <w:top w:val="none" w:sz="0" w:space="0" w:color="auto"/>
        <w:left w:val="none" w:sz="0" w:space="0" w:color="auto"/>
        <w:bottom w:val="none" w:sz="0" w:space="0" w:color="auto"/>
        <w:right w:val="none" w:sz="0" w:space="0" w:color="auto"/>
      </w:divBdr>
    </w:div>
    <w:div w:id="202325348">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2649996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2419234">
      <w:bodyDiv w:val="1"/>
      <w:marLeft w:val="0"/>
      <w:marRight w:val="0"/>
      <w:marTop w:val="0"/>
      <w:marBottom w:val="0"/>
      <w:divBdr>
        <w:top w:val="none" w:sz="0" w:space="0" w:color="auto"/>
        <w:left w:val="none" w:sz="0" w:space="0" w:color="auto"/>
        <w:bottom w:val="none" w:sz="0" w:space="0" w:color="auto"/>
        <w:right w:val="none" w:sz="0" w:space="0" w:color="auto"/>
      </w:divBdr>
    </w:div>
    <w:div w:id="250622337">
      <w:bodyDiv w:val="1"/>
      <w:marLeft w:val="0"/>
      <w:marRight w:val="0"/>
      <w:marTop w:val="0"/>
      <w:marBottom w:val="0"/>
      <w:divBdr>
        <w:top w:val="none" w:sz="0" w:space="0" w:color="auto"/>
        <w:left w:val="none" w:sz="0" w:space="0" w:color="auto"/>
        <w:bottom w:val="none" w:sz="0" w:space="0" w:color="auto"/>
        <w:right w:val="none" w:sz="0" w:space="0" w:color="auto"/>
      </w:divBdr>
    </w:div>
    <w:div w:id="254359510">
      <w:bodyDiv w:val="1"/>
      <w:marLeft w:val="0"/>
      <w:marRight w:val="0"/>
      <w:marTop w:val="0"/>
      <w:marBottom w:val="0"/>
      <w:divBdr>
        <w:top w:val="none" w:sz="0" w:space="0" w:color="auto"/>
        <w:left w:val="none" w:sz="0" w:space="0" w:color="auto"/>
        <w:bottom w:val="none" w:sz="0" w:space="0" w:color="auto"/>
        <w:right w:val="none" w:sz="0" w:space="0" w:color="auto"/>
      </w:divBdr>
    </w:div>
    <w:div w:id="254940871">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59725327">
      <w:bodyDiv w:val="1"/>
      <w:marLeft w:val="0"/>
      <w:marRight w:val="0"/>
      <w:marTop w:val="0"/>
      <w:marBottom w:val="0"/>
      <w:divBdr>
        <w:top w:val="none" w:sz="0" w:space="0" w:color="auto"/>
        <w:left w:val="none" w:sz="0" w:space="0" w:color="auto"/>
        <w:bottom w:val="none" w:sz="0" w:space="0" w:color="auto"/>
        <w:right w:val="none" w:sz="0" w:space="0" w:color="auto"/>
      </w:divBdr>
    </w:div>
    <w:div w:id="2619601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85964999">
      <w:bodyDiv w:val="1"/>
      <w:marLeft w:val="0"/>
      <w:marRight w:val="0"/>
      <w:marTop w:val="0"/>
      <w:marBottom w:val="0"/>
      <w:divBdr>
        <w:top w:val="none" w:sz="0" w:space="0" w:color="auto"/>
        <w:left w:val="none" w:sz="0" w:space="0" w:color="auto"/>
        <w:bottom w:val="none" w:sz="0" w:space="0" w:color="auto"/>
        <w:right w:val="none" w:sz="0" w:space="0" w:color="auto"/>
      </w:divBdr>
    </w:div>
    <w:div w:id="305355257">
      <w:bodyDiv w:val="1"/>
      <w:marLeft w:val="0"/>
      <w:marRight w:val="0"/>
      <w:marTop w:val="0"/>
      <w:marBottom w:val="0"/>
      <w:divBdr>
        <w:top w:val="none" w:sz="0" w:space="0" w:color="auto"/>
        <w:left w:val="none" w:sz="0" w:space="0" w:color="auto"/>
        <w:bottom w:val="none" w:sz="0" w:space="0" w:color="auto"/>
        <w:right w:val="none" w:sz="0" w:space="0" w:color="auto"/>
      </w:divBdr>
    </w:div>
    <w:div w:id="306473677">
      <w:bodyDiv w:val="1"/>
      <w:marLeft w:val="0"/>
      <w:marRight w:val="0"/>
      <w:marTop w:val="0"/>
      <w:marBottom w:val="0"/>
      <w:divBdr>
        <w:top w:val="none" w:sz="0" w:space="0" w:color="auto"/>
        <w:left w:val="none" w:sz="0" w:space="0" w:color="auto"/>
        <w:bottom w:val="none" w:sz="0" w:space="0" w:color="auto"/>
        <w:right w:val="none" w:sz="0" w:space="0" w:color="auto"/>
      </w:divBdr>
    </w:div>
    <w:div w:id="306787725">
      <w:bodyDiv w:val="1"/>
      <w:marLeft w:val="0"/>
      <w:marRight w:val="0"/>
      <w:marTop w:val="0"/>
      <w:marBottom w:val="0"/>
      <w:divBdr>
        <w:top w:val="none" w:sz="0" w:space="0" w:color="auto"/>
        <w:left w:val="none" w:sz="0" w:space="0" w:color="auto"/>
        <w:bottom w:val="none" w:sz="0" w:space="0" w:color="auto"/>
        <w:right w:val="none" w:sz="0" w:space="0" w:color="auto"/>
      </w:divBdr>
    </w:div>
    <w:div w:id="322243846">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25090980">
      <w:bodyDiv w:val="1"/>
      <w:marLeft w:val="0"/>
      <w:marRight w:val="0"/>
      <w:marTop w:val="0"/>
      <w:marBottom w:val="0"/>
      <w:divBdr>
        <w:top w:val="none" w:sz="0" w:space="0" w:color="auto"/>
        <w:left w:val="none" w:sz="0" w:space="0" w:color="auto"/>
        <w:bottom w:val="none" w:sz="0" w:space="0" w:color="auto"/>
        <w:right w:val="none" w:sz="0" w:space="0" w:color="auto"/>
      </w:divBdr>
    </w:div>
    <w:div w:id="335697923">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57658847">
      <w:bodyDiv w:val="1"/>
      <w:marLeft w:val="0"/>
      <w:marRight w:val="0"/>
      <w:marTop w:val="0"/>
      <w:marBottom w:val="0"/>
      <w:divBdr>
        <w:top w:val="none" w:sz="0" w:space="0" w:color="auto"/>
        <w:left w:val="none" w:sz="0" w:space="0" w:color="auto"/>
        <w:bottom w:val="none" w:sz="0" w:space="0" w:color="auto"/>
        <w:right w:val="none" w:sz="0" w:space="0" w:color="auto"/>
      </w:divBdr>
    </w:div>
    <w:div w:id="360329292">
      <w:bodyDiv w:val="1"/>
      <w:marLeft w:val="0"/>
      <w:marRight w:val="0"/>
      <w:marTop w:val="0"/>
      <w:marBottom w:val="0"/>
      <w:divBdr>
        <w:top w:val="none" w:sz="0" w:space="0" w:color="auto"/>
        <w:left w:val="none" w:sz="0" w:space="0" w:color="auto"/>
        <w:bottom w:val="none" w:sz="0" w:space="0" w:color="auto"/>
        <w:right w:val="none" w:sz="0" w:space="0" w:color="auto"/>
      </w:divBdr>
    </w:div>
    <w:div w:id="366418162">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554871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03795880">
      <w:bodyDiv w:val="1"/>
      <w:marLeft w:val="0"/>
      <w:marRight w:val="0"/>
      <w:marTop w:val="0"/>
      <w:marBottom w:val="0"/>
      <w:divBdr>
        <w:top w:val="none" w:sz="0" w:space="0" w:color="auto"/>
        <w:left w:val="none" w:sz="0" w:space="0" w:color="auto"/>
        <w:bottom w:val="none" w:sz="0" w:space="0" w:color="auto"/>
        <w:right w:val="none" w:sz="0" w:space="0" w:color="auto"/>
      </w:divBdr>
    </w:div>
    <w:div w:id="407267957">
      <w:bodyDiv w:val="1"/>
      <w:marLeft w:val="0"/>
      <w:marRight w:val="0"/>
      <w:marTop w:val="0"/>
      <w:marBottom w:val="0"/>
      <w:divBdr>
        <w:top w:val="none" w:sz="0" w:space="0" w:color="auto"/>
        <w:left w:val="none" w:sz="0" w:space="0" w:color="auto"/>
        <w:bottom w:val="none" w:sz="0" w:space="0" w:color="auto"/>
        <w:right w:val="none" w:sz="0" w:space="0" w:color="auto"/>
      </w:divBdr>
    </w:div>
    <w:div w:id="424308735">
      <w:bodyDiv w:val="1"/>
      <w:marLeft w:val="0"/>
      <w:marRight w:val="0"/>
      <w:marTop w:val="0"/>
      <w:marBottom w:val="0"/>
      <w:divBdr>
        <w:top w:val="none" w:sz="0" w:space="0" w:color="auto"/>
        <w:left w:val="none" w:sz="0" w:space="0" w:color="auto"/>
        <w:bottom w:val="none" w:sz="0" w:space="0" w:color="auto"/>
        <w:right w:val="none" w:sz="0" w:space="0" w:color="auto"/>
      </w:divBdr>
    </w:div>
    <w:div w:id="43077986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8424420">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7552743">
      <w:bodyDiv w:val="1"/>
      <w:marLeft w:val="0"/>
      <w:marRight w:val="0"/>
      <w:marTop w:val="0"/>
      <w:marBottom w:val="0"/>
      <w:divBdr>
        <w:top w:val="none" w:sz="0" w:space="0" w:color="auto"/>
        <w:left w:val="none" w:sz="0" w:space="0" w:color="auto"/>
        <w:bottom w:val="none" w:sz="0" w:space="0" w:color="auto"/>
        <w:right w:val="none" w:sz="0" w:space="0" w:color="auto"/>
      </w:divBdr>
    </w:div>
    <w:div w:id="475611904">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195040">
      <w:bodyDiv w:val="1"/>
      <w:marLeft w:val="0"/>
      <w:marRight w:val="0"/>
      <w:marTop w:val="0"/>
      <w:marBottom w:val="0"/>
      <w:divBdr>
        <w:top w:val="none" w:sz="0" w:space="0" w:color="auto"/>
        <w:left w:val="none" w:sz="0" w:space="0" w:color="auto"/>
        <w:bottom w:val="none" w:sz="0" w:space="0" w:color="auto"/>
        <w:right w:val="none" w:sz="0" w:space="0" w:color="auto"/>
      </w:divBdr>
    </w:div>
    <w:div w:id="48971591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9629985">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7641977">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7152153">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8825882">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12518471">
      <w:bodyDiv w:val="1"/>
      <w:marLeft w:val="0"/>
      <w:marRight w:val="0"/>
      <w:marTop w:val="0"/>
      <w:marBottom w:val="0"/>
      <w:divBdr>
        <w:top w:val="none" w:sz="0" w:space="0" w:color="auto"/>
        <w:left w:val="none" w:sz="0" w:space="0" w:color="auto"/>
        <w:bottom w:val="none" w:sz="0" w:space="0" w:color="auto"/>
        <w:right w:val="none" w:sz="0" w:space="0" w:color="auto"/>
      </w:divBdr>
    </w:div>
    <w:div w:id="617103926">
      <w:bodyDiv w:val="1"/>
      <w:marLeft w:val="0"/>
      <w:marRight w:val="0"/>
      <w:marTop w:val="0"/>
      <w:marBottom w:val="0"/>
      <w:divBdr>
        <w:top w:val="none" w:sz="0" w:space="0" w:color="auto"/>
        <w:left w:val="none" w:sz="0" w:space="0" w:color="auto"/>
        <w:bottom w:val="none" w:sz="0" w:space="0" w:color="auto"/>
        <w:right w:val="none" w:sz="0" w:space="0" w:color="auto"/>
      </w:divBdr>
    </w:div>
    <w:div w:id="623929946">
      <w:bodyDiv w:val="1"/>
      <w:marLeft w:val="0"/>
      <w:marRight w:val="0"/>
      <w:marTop w:val="0"/>
      <w:marBottom w:val="0"/>
      <w:divBdr>
        <w:top w:val="none" w:sz="0" w:space="0" w:color="auto"/>
        <w:left w:val="none" w:sz="0" w:space="0" w:color="auto"/>
        <w:bottom w:val="none" w:sz="0" w:space="0" w:color="auto"/>
        <w:right w:val="none" w:sz="0" w:space="0" w:color="auto"/>
      </w:divBdr>
    </w:div>
    <w:div w:id="634682391">
      <w:bodyDiv w:val="1"/>
      <w:marLeft w:val="0"/>
      <w:marRight w:val="0"/>
      <w:marTop w:val="0"/>
      <w:marBottom w:val="0"/>
      <w:divBdr>
        <w:top w:val="none" w:sz="0" w:space="0" w:color="auto"/>
        <w:left w:val="none" w:sz="0" w:space="0" w:color="auto"/>
        <w:bottom w:val="none" w:sz="0" w:space="0" w:color="auto"/>
        <w:right w:val="none" w:sz="0" w:space="0" w:color="auto"/>
      </w:divBdr>
    </w:div>
    <w:div w:id="637959952">
      <w:bodyDiv w:val="1"/>
      <w:marLeft w:val="0"/>
      <w:marRight w:val="0"/>
      <w:marTop w:val="0"/>
      <w:marBottom w:val="0"/>
      <w:divBdr>
        <w:top w:val="none" w:sz="0" w:space="0" w:color="auto"/>
        <w:left w:val="none" w:sz="0" w:space="0" w:color="auto"/>
        <w:bottom w:val="none" w:sz="0" w:space="0" w:color="auto"/>
        <w:right w:val="none" w:sz="0" w:space="0" w:color="auto"/>
      </w:divBdr>
    </w:div>
    <w:div w:id="641619209">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54797401">
      <w:bodyDiv w:val="1"/>
      <w:marLeft w:val="0"/>
      <w:marRight w:val="0"/>
      <w:marTop w:val="0"/>
      <w:marBottom w:val="0"/>
      <w:divBdr>
        <w:top w:val="none" w:sz="0" w:space="0" w:color="auto"/>
        <w:left w:val="none" w:sz="0" w:space="0" w:color="auto"/>
        <w:bottom w:val="none" w:sz="0" w:space="0" w:color="auto"/>
        <w:right w:val="none" w:sz="0" w:space="0" w:color="auto"/>
      </w:divBdr>
    </w:div>
    <w:div w:id="664479017">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03018191">
      <w:bodyDiv w:val="1"/>
      <w:marLeft w:val="0"/>
      <w:marRight w:val="0"/>
      <w:marTop w:val="0"/>
      <w:marBottom w:val="0"/>
      <w:divBdr>
        <w:top w:val="none" w:sz="0" w:space="0" w:color="auto"/>
        <w:left w:val="none" w:sz="0" w:space="0" w:color="auto"/>
        <w:bottom w:val="none" w:sz="0" w:space="0" w:color="auto"/>
        <w:right w:val="none" w:sz="0" w:space="0" w:color="auto"/>
      </w:divBdr>
    </w:div>
    <w:div w:id="705760527">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5832762">
      <w:bodyDiv w:val="1"/>
      <w:marLeft w:val="0"/>
      <w:marRight w:val="0"/>
      <w:marTop w:val="0"/>
      <w:marBottom w:val="0"/>
      <w:divBdr>
        <w:top w:val="none" w:sz="0" w:space="0" w:color="auto"/>
        <w:left w:val="none" w:sz="0" w:space="0" w:color="auto"/>
        <w:bottom w:val="none" w:sz="0" w:space="0" w:color="auto"/>
        <w:right w:val="none" w:sz="0" w:space="0" w:color="auto"/>
      </w:divBdr>
    </w:div>
    <w:div w:id="761267031">
      <w:bodyDiv w:val="1"/>
      <w:marLeft w:val="0"/>
      <w:marRight w:val="0"/>
      <w:marTop w:val="0"/>
      <w:marBottom w:val="0"/>
      <w:divBdr>
        <w:top w:val="none" w:sz="0" w:space="0" w:color="auto"/>
        <w:left w:val="none" w:sz="0" w:space="0" w:color="auto"/>
        <w:bottom w:val="none" w:sz="0" w:space="0" w:color="auto"/>
        <w:right w:val="none" w:sz="0" w:space="0" w:color="auto"/>
      </w:divBdr>
    </w:div>
    <w:div w:id="770006350">
      <w:bodyDiv w:val="1"/>
      <w:marLeft w:val="0"/>
      <w:marRight w:val="0"/>
      <w:marTop w:val="0"/>
      <w:marBottom w:val="0"/>
      <w:divBdr>
        <w:top w:val="none" w:sz="0" w:space="0" w:color="auto"/>
        <w:left w:val="none" w:sz="0" w:space="0" w:color="auto"/>
        <w:bottom w:val="none" w:sz="0" w:space="0" w:color="auto"/>
        <w:right w:val="none" w:sz="0" w:space="0" w:color="auto"/>
      </w:divBdr>
    </w:div>
    <w:div w:id="779953212">
      <w:bodyDiv w:val="1"/>
      <w:marLeft w:val="0"/>
      <w:marRight w:val="0"/>
      <w:marTop w:val="0"/>
      <w:marBottom w:val="0"/>
      <w:divBdr>
        <w:top w:val="none" w:sz="0" w:space="0" w:color="auto"/>
        <w:left w:val="none" w:sz="0" w:space="0" w:color="auto"/>
        <w:bottom w:val="none" w:sz="0" w:space="0" w:color="auto"/>
        <w:right w:val="none" w:sz="0" w:space="0" w:color="auto"/>
      </w:divBdr>
    </w:div>
    <w:div w:id="797143067">
      <w:bodyDiv w:val="1"/>
      <w:marLeft w:val="0"/>
      <w:marRight w:val="0"/>
      <w:marTop w:val="0"/>
      <w:marBottom w:val="0"/>
      <w:divBdr>
        <w:top w:val="none" w:sz="0" w:space="0" w:color="auto"/>
        <w:left w:val="none" w:sz="0" w:space="0" w:color="auto"/>
        <w:bottom w:val="none" w:sz="0" w:space="0" w:color="auto"/>
        <w:right w:val="none" w:sz="0" w:space="0" w:color="auto"/>
      </w:divBdr>
    </w:div>
    <w:div w:id="811169199">
      <w:bodyDiv w:val="1"/>
      <w:marLeft w:val="0"/>
      <w:marRight w:val="0"/>
      <w:marTop w:val="0"/>
      <w:marBottom w:val="0"/>
      <w:divBdr>
        <w:top w:val="none" w:sz="0" w:space="0" w:color="auto"/>
        <w:left w:val="none" w:sz="0" w:space="0" w:color="auto"/>
        <w:bottom w:val="none" w:sz="0" w:space="0" w:color="auto"/>
        <w:right w:val="none" w:sz="0" w:space="0" w:color="auto"/>
      </w:divBdr>
    </w:div>
    <w:div w:id="814445641">
      <w:bodyDiv w:val="1"/>
      <w:marLeft w:val="0"/>
      <w:marRight w:val="0"/>
      <w:marTop w:val="0"/>
      <w:marBottom w:val="0"/>
      <w:divBdr>
        <w:top w:val="none" w:sz="0" w:space="0" w:color="auto"/>
        <w:left w:val="none" w:sz="0" w:space="0" w:color="auto"/>
        <w:bottom w:val="none" w:sz="0" w:space="0" w:color="auto"/>
        <w:right w:val="none" w:sz="0" w:space="0" w:color="auto"/>
      </w:divBdr>
    </w:div>
    <w:div w:id="815954738">
      <w:bodyDiv w:val="1"/>
      <w:marLeft w:val="0"/>
      <w:marRight w:val="0"/>
      <w:marTop w:val="0"/>
      <w:marBottom w:val="0"/>
      <w:divBdr>
        <w:top w:val="none" w:sz="0" w:space="0" w:color="auto"/>
        <w:left w:val="none" w:sz="0" w:space="0" w:color="auto"/>
        <w:bottom w:val="none" w:sz="0" w:space="0" w:color="auto"/>
        <w:right w:val="none" w:sz="0" w:space="0" w:color="auto"/>
      </w:divBdr>
    </w:div>
    <w:div w:id="850071170">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48046211">
      <w:bodyDiv w:val="1"/>
      <w:marLeft w:val="0"/>
      <w:marRight w:val="0"/>
      <w:marTop w:val="0"/>
      <w:marBottom w:val="0"/>
      <w:divBdr>
        <w:top w:val="none" w:sz="0" w:space="0" w:color="auto"/>
        <w:left w:val="none" w:sz="0" w:space="0" w:color="auto"/>
        <w:bottom w:val="none" w:sz="0" w:space="0" w:color="auto"/>
        <w:right w:val="none" w:sz="0" w:space="0" w:color="auto"/>
      </w:divBdr>
    </w:div>
    <w:div w:id="953558879">
      <w:bodyDiv w:val="1"/>
      <w:marLeft w:val="0"/>
      <w:marRight w:val="0"/>
      <w:marTop w:val="0"/>
      <w:marBottom w:val="0"/>
      <w:divBdr>
        <w:top w:val="none" w:sz="0" w:space="0" w:color="auto"/>
        <w:left w:val="none" w:sz="0" w:space="0" w:color="auto"/>
        <w:bottom w:val="none" w:sz="0" w:space="0" w:color="auto"/>
        <w:right w:val="none" w:sz="0" w:space="0" w:color="auto"/>
      </w:divBdr>
    </w:div>
    <w:div w:id="956638080">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2388013">
      <w:bodyDiv w:val="1"/>
      <w:marLeft w:val="0"/>
      <w:marRight w:val="0"/>
      <w:marTop w:val="0"/>
      <w:marBottom w:val="0"/>
      <w:divBdr>
        <w:top w:val="none" w:sz="0" w:space="0" w:color="auto"/>
        <w:left w:val="none" w:sz="0" w:space="0" w:color="auto"/>
        <w:bottom w:val="none" w:sz="0" w:space="0" w:color="auto"/>
        <w:right w:val="none" w:sz="0" w:space="0" w:color="auto"/>
      </w:divBdr>
    </w:div>
    <w:div w:id="1022248956">
      <w:bodyDiv w:val="1"/>
      <w:marLeft w:val="0"/>
      <w:marRight w:val="0"/>
      <w:marTop w:val="0"/>
      <w:marBottom w:val="0"/>
      <w:divBdr>
        <w:top w:val="none" w:sz="0" w:space="0" w:color="auto"/>
        <w:left w:val="none" w:sz="0" w:space="0" w:color="auto"/>
        <w:bottom w:val="none" w:sz="0" w:space="0" w:color="auto"/>
        <w:right w:val="none" w:sz="0" w:space="0" w:color="auto"/>
      </w:divBdr>
    </w:div>
    <w:div w:id="1023481573">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9164938">
      <w:bodyDiv w:val="1"/>
      <w:marLeft w:val="0"/>
      <w:marRight w:val="0"/>
      <w:marTop w:val="0"/>
      <w:marBottom w:val="0"/>
      <w:divBdr>
        <w:top w:val="none" w:sz="0" w:space="0" w:color="auto"/>
        <w:left w:val="none" w:sz="0" w:space="0" w:color="auto"/>
        <w:bottom w:val="none" w:sz="0" w:space="0" w:color="auto"/>
        <w:right w:val="none" w:sz="0" w:space="0" w:color="auto"/>
      </w:divBdr>
    </w:div>
    <w:div w:id="1055394671">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19255561">
      <w:bodyDiv w:val="1"/>
      <w:marLeft w:val="0"/>
      <w:marRight w:val="0"/>
      <w:marTop w:val="0"/>
      <w:marBottom w:val="0"/>
      <w:divBdr>
        <w:top w:val="none" w:sz="0" w:space="0" w:color="auto"/>
        <w:left w:val="none" w:sz="0" w:space="0" w:color="auto"/>
        <w:bottom w:val="none" w:sz="0" w:space="0" w:color="auto"/>
        <w:right w:val="none" w:sz="0" w:space="0" w:color="auto"/>
      </w:divBdr>
    </w:div>
    <w:div w:id="1123496194">
      <w:bodyDiv w:val="1"/>
      <w:marLeft w:val="0"/>
      <w:marRight w:val="0"/>
      <w:marTop w:val="0"/>
      <w:marBottom w:val="0"/>
      <w:divBdr>
        <w:top w:val="none" w:sz="0" w:space="0" w:color="auto"/>
        <w:left w:val="none" w:sz="0" w:space="0" w:color="auto"/>
        <w:bottom w:val="none" w:sz="0" w:space="0" w:color="auto"/>
        <w:right w:val="none" w:sz="0" w:space="0" w:color="auto"/>
      </w:divBdr>
    </w:div>
    <w:div w:id="1131051213">
      <w:bodyDiv w:val="1"/>
      <w:marLeft w:val="0"/>
      <w:marRight w:val="0"/>
      <w:marTop w:val="0"/>
      <w:marBottom w:val="0"/>
      <w:divBdr>
        <w:top w:val="none" w:sz="0" w:space="0" w:color="auto"/>
        <w:left w:val="none" w:sz="0" w:space="0" w:color="auto"/>
        <w:bottom w:val="none" w:sz="0" w:space="0" w:color="auto"/>
        <w:right w:val="none" w:sz="0" w:space="0" w:color="auto"/>
      </w:divBdr>
    </w:div>
    <w:div w:id="1135441544">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53984563">
      <w:bodyDiv w:val="1"/>
      <w:marLeft w:val="0"/>
      <w:marRight w:val="0"/>
      <w:marTop w:val="0"/>
      <w:marBottom w:val="0"/>
      <w:divBdr>
        <w:top w:val="none" w:sz="0" w:space="0" w:color="auto"/>
        <w:left w:val="none" w:sz="0" w:space="0" w:color="auto"/>
        <w:bottom w:val="none" w:sz="0" w:space="0" w:color="auto"/>
        <w:right w:val="none" w:sz="0" w:space="0" w:color="auto"/>
      </w:divBdr>
    </w:div>
    <w:div w:id="1163399567">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05212137">
      <w:bodyDiv w:val="1"/>
      <w:marLeft w:val="0"/>
      <w:marRight w:val="0"/>
      <w:marTop w:val="0"/>
      <w:marBottom w:val="0"/>
      <w:divBdr>
        <w:top w:val="none" w:sz="0" w:space="0" w:color="auto"/>
        <w:left w:val="none" w:sz="0" w:space="0" w:color="auto"/>
        <w:bottom w:val="none" w:sz="0" w:space="0" w:color="auto"/>
        <w:right w:val="none" w:sz="0" w:space="0" w:color="auto"/>
      </w:divBdr>
    </w:div>
    <w:div w:id="1212185515">
      <w:bodyDiv w:val="1"/>
      <w:marLeft w:val="0"/>
      <w:marRight w:val="0"/>
      <w:marTop w:val="0"/>
      <w:marBottom w:val="0"/>
      <w:divBdr>
        <w:top w:val="none" w:sz="0" w:space="0" w:color="auto"/>
        <w:left w:val="none" w:sz="0" w:space="0" w:color="auto"/>
        <w:bottom w:val="none" w:sz="0" w:space="0" w:color="auto"/>
        <w:right w:val="none" w:sz="0" w:space="0" w:color="auto"/>
      </w:divBdr>
    </w:div>
    <w:div w:id="1220559699">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35313686">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43416478">
      <w:bodyDiv w:val="1"/>
      <w:marLeft w:val="0"/>
      <w:marRight w:val="0"/>
      <w:marTop w:val="0"/>
      <w:marBottom w:val="0"/>
      <w:divBdr>
        <w:top w:val="none" w:sz="0" w:space="0" w:color="auto"/>
        <w:left w:val="none" w:sz="0" w:space="0" w:color="auto"/>
        <w:bottom w:val="none" w:sz="0" w:space="0" w:color="auto"/>
        <w:right w:val="none" w:sz="0" w:space="0" w:color="auto"/>
      </w:divBdr>
    </w:div>
    <w:div w:id="1276787273">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0722711">
      <w:bodyDiv w:val="1"/>
      <w:marLeft w:val="0"/>
      <w:marRight w:val="0"/>
      <w:marTop w:val="0"/>
      <w:marBottom w:val="0"/>
      <w:divBdr>
        <w:top w:val="none" w:sz="0" w:space="0" w:color="auto"/>
        <w:left w:val="none" w:sz="0" w:space="0" w:color="auto"/>
        <w:bottom w:val="none" w:sz="0" w:space="0" w:color="auto"/>
        <w:right w:val="none" w:sz="0" w:space="0" w:color="auto"/>
      </w:divBdr>
    </w:div>
    <w:div w:id="1315255872">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24310321">
      <w:bodyDiv w:val="1"/>
      <w:marLeft w:val="0"/>
      <w:marRight w:val="0"/>
      <w:marTop w:val="0"/>
      <w:marBottom w:val="0"/>
      <w:divBdr>
        <w:top w:val="none" w:sz="0" w:space="0" w:color="auto"/>
        <w:left w:val="none" w:sz="0" w:space="0" w:color="auto"/>
        <w:bottom w:val="none" w:sz="0" w:space="0" w:color="auto"/>
        <w:right w:val="none" w:sz="0" w:space="0" w:color="auto"/>
      </w:divBdr>
    </w:div>
    <w:div w:id="1329207172">
      <w:bodyDiv w:val="1"/>
      <w:marLeft w:val="0"/>
      <w:marRight w:val="0"/>
      <w:marTop w:val="0"/>
      <w:marBottom w:val="0"/>
      <w:divBdr>
        <w:top w:val="none" w:sz="0" w:space="0" w:color="auto"/>
        <w:left w:val="none" w:sz="0" w:space="0" w:color="auto"/>
        <w:bottom w:val="none" w:sz="0" w:space="0" w:color="auto"/>
        <w:right w:val="none" w:sz="0" w:space="0" w:color="auto"/>
      </w:divBdr>
    </w:div>
    <w:div w:id="1340884119">
      <w:bodyDiv w:val="1"/>
      <w:marLeft w:val="0"/>
      <w:marRight w:val="0"/>
      <w:marTop w:val="0"/>
      <w:marBottom w:val="0"/>
      <w:divBdr>
        <w:top w:val="none" w:sz="0" w:space="0" w:color="auto"/>
        <w:left w:val="none" w:sz="0" w:space="0" w:color="auto"/>
        <w:bottom w:val="none" w:sz="0" w:space="0" w:color="auto"/>
        <w:right w:val="none" w:sz="0" w:space="0" w:color="auto"/>
      </w:divBdr>
    </w:div>
    <w:div w:id="1341395035">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6880649">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3964142">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2289103">
      <w:bodyDiv w:val="1"/>
      <w:marLeft w:val="0"/>
      <w:marRight w:val="0"/>
      <w:marTop w:val="0"/>
      <w:marBottom w:val="0"/>
      <w:divBdr>
        <w:top w:val="none" w:sz="0" w:space="0" w:color="auto"/>
        <w:left w:val="none" w:sz="0" w:space="0" w:color="auto"/>
        <w:bottom w:val="none" w:sz="0" w:space="0" w:color="auto"/>
        <w:right w:val="none" w:sz="0" w:space="0" w:color="auto"/>
      </w:divBdr>
    </w:div>
    <w:div w:id="1418096965">
      <w:bodyDiv w:val="1"/>
      <w:marLeft w:val="0"/>
      <w:marRight w:val="0"/>
      <w:marTop w:val="0"/>
      <w:marBottom w:val="0"/>
      <w:divBdr>
        <w:top w:val="none" w:sz="0" w:space="0" w:color="auto"/>
        <w:left w:val="none" w:sz="0" w:space="0" w:color="auto"/>
        <w:bottom w:val="none" w:sz="0" w:space="0" w:color="auto"/>
        <w:right w:val="none" w:sz="0" w:space="0" w:color="auto"/>
      </w:divBdr>
    </w:div>
    <w:div w:id="1419327765">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4691252">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047204">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634611">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7309703">
      <w:bodyDiv w:val="1"/>
      <w:marLeft w:val="0"/>
      <w:marRight w:val="0"/>
      <w:marTop w:val="0"/>
      <w:marBottom w:val="0"/>
      <w:divBdr>
        <w:top w:val="none" w:sz="0" w:space="0" w:color="auto"/>
        <w:left w:val="none" w:sz="0" w:space="0" w:color="auto"/>
        <w:bottom w:val="none" w:sz="0" w:space="0" w:color="auto"/>
        <w:right w:val="none" w:sz="0" w:space="0" w:color="auto"/>
      </w:divBdr>
    </w:div>
    <w:div w:id="1511522637">
      <w:bodyDiv w:val="1"/>
      <w:marLeft w:val="0"/>
      <w:marRight w:val="0"/>
      <w:marTop w:val="0"/>
      <w:marBottom w:val="0"/>
      <w:divBdr>
        <w:top w:val="none" w:sz="0" w:space="0" w:color="auto"/>
        <w:left w:val="none" w:sz="0" w:space="0" w:color="auto"/>
        <w:bottom w:val="none" w:sz="0" w:space="0" w:color="auto"/>
        <w:right w:val="none" w:sz="0" w:space="0" w:color="auto"/>
      </w:divBdr>
    </w:div>
    <w:div w:id="1526754158">
      <w:bodyDiv w:val="1"/>
      <w:marLeft w:val="0"/>
      <w:marRight w:val="0"/>
      <w:marTop w:val="0"/>
      <w:marBottom w:val="0"/>
      <w:divBdr>
        <w:top w:val="none" w:sz="0" w:space="0" w:color="auto"/>
        <w:left w:val="none" w:sz="0" w:space="0" w:color="auto"/>
        <w:bottom w:val="none" w:sz="0" w:space="0" w:color="auto"/>
        <w:right w:val="none" w:sz="0" w:space="0" w:color="auto"/>
      </w:divBdr>
    </w:div>
    <w:div w:id="1532499369">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66137951">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03488140">
      <w:bodyDiv w:val="1"/>
      <w:marLeft w:val="0"/>
      <w:marRight w:val="0"/>
      <w:marTop w:val="0"/>
      <w:marBottom w:val="0"/>
      <w:divBdr>
        <w:top w:val="none" w:sz="0" w:space="0" w:color="auto"/>
        <w:left w:val="none" w:sz="0" w:space="0" w:color="auto"/>
        <w:bottom w:val="none" w:sz="0" w:space="0" w:color="auto"/>
        <w:right w:val="none" w:sz="0" w:space="0" w:color="auto"/>
      </w:divBdr>
    </w:div>
    <w:div w:id="163174643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7661062">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3533162">
      <w:bodyDiv w:val="1"/>
      <w:marLeft w:val="0"/>
      <w:marRight w:val="0"/>
      <w:marTop w:val="0"/>
      <w:marBottom w:val="0"/>
      <w:divBdr>
        <w:top w:val="none" w:sz="0" w:space="0" w:color="auto"/>
        <w:left w:val="none" w:sz="0" w:space="0" w:color="auto"/>
        <w:bottom w:val="none" w:sz="0" w:space="0" w:color="auto"/>
        <w:right w:val="none" w:sz="0" w:space="0" w:color="auto"/>
      </w:divBdr>
    </w:div>
    <w:div w:id="1703478291">
      <w:bodyDiv w:val="1"/>
      <w:marLeft w:val="0"/>
      <w:marRight w:val="0"/>
      <w:marTop w:val="0"/>
      <w:marBottom w:val="0"/>
      <w:divBdr>
        <w:top w:val="none" w:sz="0" w:space="0" w:color="auto"/>
        <w:left w:val="none" w:sz="0" w:space="0" w:color="auto"/>
        <w:bottom w:val="none" w:sz="0" w:space="0" w:color="auto"/>
        <w:right w:val="none" w:sz="0" w:space="0" w:color="auto"/>
      </w:divBdr>
    </w:div>
    <w:div w:id="1703701716">
      <w:bodyDiv w:val="1"/>
      <w:marLeft w:val="0"/>
      <w:marRight w:val="0"/>
      <w:marTop w:val="0"/>
      <w:marBottom w:val="0"/>
      <w:divBdr>
        <w:top w:val="none" w:sz="0" w:space="0" w:color="auto"/>
        <w:left w:val="none" w:sz="0" w:space="0" w:color="auto"/>
        <w:bottom w:val="none" w:sz="0" w:space="0" w:color="auto"/>
        <w:right w:val="none" w:sz="0" w:space="0" w:color="auto"/>
      </w:divBdr>
    </w:div>
    <w:div w:id="1724252568">
      <w:bodyDiv w:val="1"/>
      <w:marLeft w:val="0"/>
      <w:marRight w:val="0"/>
      <w:marTop w:val="0"/>
      <w:marBottom w:val="0"/>
      <w:divBdr>
        <w:top w:val="none" w:sz="0" w:space="0" w:color="auto"/>
        <w:left w:val="none" w:sz="0" w:space="0" w:color="auto"/>
        <w:bottom w:val="none" w:sz="0" w:space="0" w:color="auto"/>
        <w:right w:val="none" w:sz="0" w:space="0" w:color="auto"/>
      </w:divBdr>
    </w:div>
    <w:div w:id="1733504168">
      <w:bodyDiv w:val="1"/>
      <w:marLeft w:val="0"/>
      <w:marRight w:val="0"/>
      <w:marTop w:val="0"/>
      <w:marBottom w:val="0"/>
      <w:divBdr>
        <w:top w:val="none" w:sz="0" w:space="0" w:color="auto"/>
        <w:left w:val="none" w:sz="0" w:space="0" w:color="auto"/>
        <w:bottom w:val="none" w:sz="0" w:space="0" w:color="auto"/>
        <w:right w:val="none" w:sz="0" w:space="0" w:color="auto"/>
      </w:divBdr>
    </w:div>
    <w:div w:id="1758601322">
      <w:bodyDiv w:val="1"/>
      <w:marLeft w:val="0"/>
      <w:marRight w:val="0"/>
      <w:marTop w:val="0"/>
      <w:marBottom w:val="0"/>
      <w:divBdr>
        <w:top w:val="none" w:sz="0" w:space="0" w:color="auto"/>
        <w:left w:val="none" w:sz="0" w:space="0" w:color="auto"/>
        <w:bottom w:val="none" w:sz="0" w:space="0" w:color="auto"/>
        <w:right w:val="none" w:sz="0" w:space="0" w:color="auto"/>
      </w:divBdr>
    </w:div>
    <w:div w:id="1771119871">
      <w:bodyDiv w:val="1"/>
      <w:marLeft w:val="0"/>
      <w:marRight w:val="0"/>
      <w:marTop w:val="0"/>
      <w:marBottom w:val="0"/>
      <w:divBdr>
        <w:top w:val="none" w:sz="0" w:space="0" w:color="auto"/>
        <w:left w:val="none" w:sz="0" w:space="0" w:color="auto"/>
        <w:bottom w:val="none" w:sz="0" w:space="0" w:color="auto"/>
        <w:right w:val="none" w:sz="0" w:space="0" w:color="auto"/>
      </w:divBdr>
    </w:div>
    <w:div w:id="1780300647">
      <w:bodyDiv w:val="1"/>
      <w:marLeft w:val="0"/>
      <w:marRight w:val="0"/>
      <w:marTop w:val="0"/>
      <w:marBottom w:val="0"/>
      <w:divBdr>
        <w:top w:val="none" w:sz="0" w:space="0" w:color="auto"/>
        <w:left w:val="none" w:sz="0" w:space="0" w:color="auto"/>
        <w:bottom w:val="none" w:sz="0" w:space="0" w:color="auto"/>
        <w:right w:val="none" w:sz="0" w:space="0" w:color="auto"/>
      </w:divBdr>
    </w:div>
    <w:div w:id="1781801427">
      <w:bodyDiv w:val="1"/>
      <w:marLeft w:val="0"/>
      <w:marRight w:val="0"/>
      <w:marTop w:val="0"/>
      <w:marBottom w:val="0"/>
      <w:divBdr>
        <w:top w:val="none" w:sz="0" w:space="0" w:color="auto"/>
        <w:left w:val="none" w:sz="0" w:space="0" w:color="auto"/>
        <w:bottom w:val="none" w:sz="0" w:space="0" w:color="auto"/>
        <w:right w:val="none" w:sz="0" w:space="0" w:color="auto"/>
      </w:divBdr>
    </w:div>
    <w:div w:id="1781874107">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1311453">
      <w:bodyDiv w:val="1"/>
      <w:marLeft w:val="0"/>
      <w:marRight w:val="0"/>
      <w:marTop w:val="0"/>
      <w:marBottom w:val="0"/>
      <w:divBdr>
        <w:top w:val="none" w:sz="0" w:space="0" w:color="auto"/>
        <w:left w:val="none" w:sz="0" w:space="0" w:color="auto"/>
        <w:bottom w:val="none" w:sz="0" w:space="0" w:color="auto"/>
        <w:right w:val="none" w:sz="0" w:space="0" w:color="auto"/>
      </w:divBdr>
    </w:div>
    <w:div w:id="1846287015">
      <w:bodyDiv w:val="1"/>
      <w:marLeft w:val="0"/>
      <w:marRight w:val="0"/>
      <w:marTop w:val="0"/>
      <w:marBottom w:val="0"/>
      <w:divBdr>
        <w:top w:val="none" w:sz="0" w:space="0" w:color="auto"/>
        <w:left w:val="none" w:sz="0" w:space="0" w:color="auto"/>
        <w:bottom w:val="none" w:sz="0" w:space="0" w:color="auto"/>
        <w:right w:val="none" w:sz="0" w:space="0" w:color="auto"/>
      </w:divBdr>
    </w:div>
    <w:div w:id="1853686553">
      <w:bodyDiv w:val="1"/>
      <w:marLeft w:val="0"/>
      <w:marRight w:val="0"/>
      <w:marTop w:val="0"/>
      <w:marBottom w:val="0"/>
      <w:divBdr>
        <w:top w:val="none" w:sz="0" w:space="0" w:color="auto"/>
        <w:left w:val="none" w:sz="0" w:space="0" w:color="auto"/>
        <w:bottom w:val="none" w:sz="0" w:space="0" w:color="auto"/>
        <w:right w:val="none" w:sz="0" w:space="0" w:color="auto"/>
      </w:divBdr>
    </w:div>
    <w:div w:id="1879318079">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84830884">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793232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4579580">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0430814">
      <w:bodyDiv w:val="1"/>
      <w:marLeft w:val="0"/>
      <w:marRight w:val="0"/>
      <w:marTop w:val="0"/>
      <w:marBottom w:val="0"/>
      <w:divBdr>
        <w:top w:val="none" w:sz="0" w:space="0" w:color="auto"/>
        <w:left w:val="none" w:sz="0" w:space="0" w:color="auto"/>
        <w:bottom w:val="none" w:sz="0" w:space="0" w:color="auto"/>
        <w:right w:val="none" w:sz="0" w:space="0" w:color="auto"/>
      </w:divBdr>
    </w:div>
    <w:div w:id="1934121185">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38521503">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62297437">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2075339">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7032800">
      <w:bodyDiv w:val="1"/>
      <w:marLeft w:val="0"/>
      <w:marRight w:val="0"/>
      <w:marTop w:val="0"/>
      <w:marBottom w:val="0"/>
      <w:divBdr>
        <w:top w:val="none" w:sz="0" w:space="0" w:color="auto"/>
        <w:left w:val="none" w:sz="0" w:space="0" w:color="auto"/>
        <w:bottom w:val="none" w:sz="0" w:space="0" w:color="auto"/>
        <w:right w:val="none" w:sz="0" w:space="0" w:color="auto"/>
      </w:divBdr>
    </w:div>
    <w:div w:id="2023506152">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2294897">
      <w:bodyDiv w:val="1"/>
      <w:marLeft w:val="0"/>
      <w:marRight w:val="0"/>
      <w:marTop w:val="0"/>
      <w:marBottom w:val="0"/>
      <w:divBdr>
        <w:top w:val="none" w:sz="0" w:space="0" w:color="auto"/>
        <w:left w:val="none" w:sz="0" w:space="0" w:color="auto"/>
        <w:bottom w:val="none" w:sz="0" w:space="0" w:color="auto"/>
        <w:right w:val="none" w:sz="0" w:space="0" w:color="auto"/>
      </w:divBdr>
    </w:div>
    <w:div w:id="2036734322">
      <w:bodyDiv w:val="1"/>
      <w:marLeft w:val="0"/>
      <w:marRight w:val="0"/>
      <w:marTop w:val="0"/>
      <w:marBottom w:val="0"/>
      <w:divBdr>
        <w:top w:val="none" w:sz="0" w:space="0" w:color="auto"/>
        <w:left w:val="none" w:sz="0" w:space="0" w:color="auto"/>
        <w:bottom w:val="none" w:sz="0" w:space="0" w:color="auto"/>
        <w:right w:val="none" w:sz="0" w:space="0" w:color="auto"/>
      </w:divBdr>
    </w:div>
    <w:div w:id="2037582740">
      <w:bodyDiv w:val="1"/>
      <w:marLeft w:val="0"/>
      <w:marRight w:val="0"/>
      <w:marTop w:val="0"/>
      <w:marBottom w:val="0"/>
      <w:divBdr>
        <w:top w:val="none" w:sz="0" w:space="0" w:color="auto"/>
        <w:left w:val="none" w:sz="0" w:space="0" w:color="auto"/>
        <w:bottom w:val="none" w:sz="0" w:space="0" w:color="auto"/>
        <w:right w:val="none" w:sz="0" w:space="0" w:color="auto"/>
      </w:divBdr>
    </w:div>
    <w:div w:id="2039619061">
      <w:bodyDiv w:val="1"/>
      <w:marLeft w:val="0"/>
      <w:marRight w:val="0"/>
      <w:marTop w:val="0"/>
      <w:marBottom w:val="0"/>
      <w:divBdr>
        <w:top w:val="none" w:sz="0" w:space="0" w:color="auto"/>
        <w:left w:val="none" w:sz="0" w:space="0" w:color="auto"/>
        <w:bottom w:val="none" w:sz="0" w:space="0" w:color="auto"/>
        <w:right w:val="none" w:sz="0" w:space="0" w:color="auto"/>
      </w:divBdr>
    </w:div>
    <w:div w:id="2039813410">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5523383">
      <w:bodyDiv w:val="1"/>
      <w:marLeft w:val="0"/>
      <w:marRight w:val="0"/>
      <w:marTop w:val="0"/>
      <w:marBottom w:val="0"/>
      <w:divBdr>
        <w:top w:val="none" w:sz="0" w:space="0" w:color="auto"/>
        <w:left w:val="none" w:sz="0" w:space="0" w:color="auto"/>
        <w:bottom w:val="none" w:sz="0" w:space="0" w:color="auto"/>
        <w:right w:val="none" w:sz="0" w:space="0" w:color="auto"/>
      </w:divBdr>
    </w:div>
    <w:div w:id="2061056539">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3381977">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94620707">
      <w:bodyDiv w:val="1"/>
      <w:marLeft w:val="0"/>
      <w:marRight w:val="0"/>
      <w:marTop w:val="0"/>
      <w:marBottom w:val="0"/>
      <w:divBdr>
        <w:top w:val="none" w:sz="0" w:space="0" w:color="auto"/>
        <w:left w:val="none" w:sz="0" w:space="0" w:color="auto"/>
        <w:bottom w:val="none" w:sz="0" w:space="0" w:color="auto"/>
        <w:right w:val="none" w:sz="0" w:space="0" w:color="auto"/>
      </w:divBdr>
    </w:div>
    <w:div w:id="2098940739">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3277984">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0635890">
      <w:bodyDiv w:val="1"/>
      <w:marLeft w:val="0"/>
      <w:marRight w:val="0"/>
      <w:marTop w:val="0"/>
      <w:marBottom w:val="0"/>
      <w:divBdr>
        <w:top w:val="none" w:sz="0" w:space="0" w:color="auto"/>
        <w:left w:val="none" w:sz="0" w:space="0" w:color="auto"/>
        <w:bottom w:val="none" w:sz="0" w:space="0" w:color="auto"/>
        <w:right w:val="none" w:sz="0" w:space="0" w:color="auto"/>
      </w:divBdr>
    </w:div>
    <w:div w:id="2121560144">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864</TotalTime>
  <Pages>3</Pages>
  <Words>919</Words>
  <Characters>5240</Characters>
  <Application>Microsoft Office Word</Application>
  <DocSecurity>0</DocSecurity>
  <Lines>43</Lines>
  <Paragraphs>12</Paragraphs>
  <ScaleCrop>false</ScaleCrop>
  <Company>MTK</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244</cp:revision>
  <dcterms:created xsi:type="dcterms:W3CDTF">2024-10-01T03:17:00Z</dcterms:created>
  <dcterms:modified xsi:type="dcterms:W3CDTF">2025-05-09T18:32:00Z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